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269E" w:rsidRPr="00087B1F" w:rsidRDefault="00F3269E">
      <w:r>
        <w:t xml:space="preserve"> </w:t>
      </w:r>
    </w:p>
    <w:tbl>
      <w:tblPr>
        <w:tblpPr w:bottomFromText="1474" w:vertAnchor="text" w:tblpY="1"/>
        <w:tblOverlap w:val="never"/>
        <w:tblW w:w="9072" w:type="dxa"/>
        <w:tblBorders>
          <w:top w:val="single" w:sz="2" w:space="0" w:color="FFFFFF"/>
          <w:left w:val="single" w:sz="2" w:space="0" w:color="FFFFFF"/>
          <w:bottom w:val="single" w:sz="2" w:space="0" w:color="FFFFFF"/>
          <w:right w:val="single" w:sz="2" w:space="0" w:color="FFFFFF"/>
          <w:insideH w:val="single" w:sz="2" w:space="0" w:color="FFFFFF"/>
          <w:insideV w:val="single" w:sz="2" w:space="0" w:color="FFFFFF"/>
        </w:tblBorders>
        <w:tblCellMar>
          <w:left w:w="0" w:type="dxa"/>
          <w:right w:w="0" w:type="dxa"/>
        </w:tblCellMar>
        <w:tblLook w:val="01E0" w:firstRow="1" w:lastRow="1" w:firstColumn="1" w:lastColumn="1" w:noHBand="0" w:noVBand="0"/>
      </w:tblPr>
      <w:tblGrid>
        <w:gridCol w:w="3184"/>
        <w:gridCol w:w="3079"/>
        <w:gridCol w:w="2809"/>
      </w:tblGrid>
      <w:tr w:rsidR="004D2B17" w:rsidRPr="00D64268" w:rsidTr="00F3269E">
        <w:trPr>
          <w:cantSplit/>
        </w:trPr>
        <w:tc>
          <w:tcPr>
            <w:tcW w:w="3184" w:type="dxa"/>
            <w:vAlign w:val="bottom"/>
          </w:tcPr>
          <w:sdt>
            <w:sdtPr>
              <w:rPr>
                <w:lang w:val="en-US"/>
              </w:rPr>
              <w:tag w:val="ToActivityContact.Name"/>
              <w:id w:val="10001"/>
              <w:placeholder>
                <w:docPart w:val="18484EC2400B428983590DEBCBDA3055"/>
              </w:placeholder>
              <w:dataBinding w:prefixMappings="xmlns:gbs='http://www.software-innovation.no/growBusinessDocument'" w:xpath="/gbs:GrowBusinessDocument/gbs:ToActivityContactJOINEX.Name[@gbs:key='10001']" w:storeItemID="{7C93E734-5598-410E-8141-DCE94A22EB43}"/>
              <w:text/>
            </w:sdtPr>
            <w:sdtContent>
              <w:p w:rsidR="00AE1E2D" w:rsidRPr="000C50C1" w:rsidRDefault="005A0751" w:rsidP="00990275">
                <w:pPr>
                  <w:rPr>
                    <w:lang w:val="en-US"/>
                  </w:rPr>
                </w:pPr>
                <w:r>
                  <w:rPr>
                    <w:lang w:val="en-US"/>
                  </w:rPr>
                  <w:t xml:space="preserve"> EIOPA – European Insurance and Occupational Pensions </w:t>
                </w:r>
                <w:proofErr w:type="spellStart"/>
                <w:r>
                  <w:rPr>
                    <w:lang w:val="en-US"/>
                  </w:rPr>
                  <w:t>Auhority</w:t>
                </w:r>
                <w:proofErr w:type="spellEnd"/>
                <w:r>
                  <w:rPr>
                    <w:lang w:val="en-US"/>
                  </w:rPr>
                  <w:t xml:space="preserve"> </w:t>
                </w:r>
              </w:p>
            </w:sdtContent>
          </w:sdt>
          <w:p w:rsidR="004D2B17" w:rsidRPr="000C50C1" w:rsidRDefault="004D2B17" w:rsidP="00990275">
            <w:pPr>
              <w:rPr>
                <w:lang w:val="en-US"/>
              </w:rPr>
            </w:pPr>
          </w:p>
          <w:p w:rsidR="004D2B17" w:rsidRPr="000C50C1" w:rsidRDefault="00C847F6" w:rsidP="00FB657F">
            <w:pPr>
              <w:rPr>
                <w:lang w:val="en-US"/>
              </w:rPr>
            </w:pPr>
            <w:sdt>
              <w:sdtPr>
                <w:rPr>
                  <w:lang w:val="en-US"/>
                </w:rPr>
                <w:tag w:val="ToActivityContact.Zip"/>
                <w:id w:val="10003"/>
                <w:placeholder>
                  <w:docPart w:val="FF1ED5D5FCE64BD8BD2DE48C72146A78"/>
                </w:placeholder>
                <w:dataBinding w:prefixMappings="xmlns:gbs='http://www.software-innovation.no/growBusinessDocument'" w:xpath="/gbs:GrowBusinessDocument/gbs:ToActivityContactJOINEX.Zip[@gbs:key='10003']" w:storeItemID="{7C93E734-5598-410E-8141-DCE94A22EB43}"/>
                <w:text/>
              </w:sdtPr>
              <w:sdtEndPr/>
              <w:sdtContent>
                <w:r w:rsidR="004E69F6" w:rsidRPr="004E69F6">
                  <w:rPr>
                    <w:lang w:val="en-US"/>
                  </w:rPr>
                  <w:t xml:space="preserve">  </w:t>
                </w:r>
              </w:sdtContent>
            </w:sdt>
          </w:p>
        </w:tc>
        <w:tc>
          <w:tcPr>
            <w:tcW w:w="3079" w:type="dxa"/>
            <w:shd w:val="clear" w:color="auto" w:fill="auto"/>
            <w:vAlign w:val="bottom"/>
          </w:tcPr>
          <w:p w:rsidR="001725A2" w:rsidRPr="000C50C1" w:rsidRDefault="001725A2" w:rsidP="00990275">
            <w:pPr>
              <w:jc w:val="right"/>
              <w:rPr>
                <w:lang w:val="en-US"/>
              </w:rPr>
            </w:pPr>
          </w:p>
        </w:tc>
        <w:tc>
          <w:tcPr>
            <w:tcW w:w="0" w:type="auto"/>
            <w:shd w:val="clear" w:color="auto" w:fill="auto"/>
            <w:noWrap/>
            <w:vAlign w:val="bottom"/>
          </w:tcPr>
          <w:p w:rsidR="001725A2" w:rsidRPr="00841BA7" w:rsidRDefault="000C50C1" w:rsidP="00AC4ABE">
            <w:pPr>
              <w:rPr>
                <w:sz w:val="20"/>
                <w:szCs w:val="20"/>
                <w:lang w:val="en-US"/>
              </w:rPr>
            </w:pPr>
            <w:r>
              <w:rPr>
                <w:sz w:val="20"/>
                <w:szCs w:val="20"/>
                <w:lang w:val="en-US"/>
              </w:rPr>
              <w:t>Date</w:t>
            </w:r>
            <w:r w:rsidR="00F63FC2" w:rsidRPr="00841BA7">
              <w:rPr>
                <w:sz w:val="20"/>
                <w:szCs w:val="20"/>
                <w:lang w:val="en-US"/>
              </w:rPr>
              <w:t>:</w:t>
            </w:r>
            <w:r w:rsidR="004C67F8" w:rsidRPr="00841BA7">
              <w:rPr>
                <w:sz w:val="20"/>
                <w:szCs w:val="20"/>
                <w:lang w:val="en-US"/>
              </w:rPr>
              <w:t xml:space="preserve"> </w:t>
            </w:r>
            <w:sdt>
              <w:sdtPr>
                <w:rPr>
                  <w:sz w:val="20"/>
                  <w:szCs w:val="20"/>
                </w:rPr>
                <w:tag w:val="DocumentDate"/>
                <w:id w:val="10004"/>
                <w:placeholder>
                  <w:docPart w:val="1A8CDEB8C9C44773B25D1B6A359A9C5D"/>
                </w:placeholder>
                <w:dataBinding w:prefixMappings="xmlns:gbs='http://www.software-innovation.no/growBusinessDocument'" w:xpath="/gbs:GrowBusinessDocument/gbs:DocumentDate[@gbs:key='10004']" w:storeItemID="{7C93E734-5598-410E-8141-DCE94A22EB43}"/>
                <w:date w:fullDate="2019-09-30T00:00:00Z">
                  <w:dateFormat w:val="dd.MM.yyyy"/>
                  <w:lid w:val="nb-NO"/>
                  <w:storeMappedDataAs w:val="date"/>
                  <w:calendar w:val="gregorian"/>
                </w:date>
              </w:sdtPr>
              <w:sdtEndPr/>
              <w:sdtContent>
                <w:r w:rsidR="004E69F6">
                  <w:rPr>
                    <w:sz w:val="20"/>
                    <w:szCs w:val="20"/>
                  </w:rPr>
                  <w:t>30.09.2019</w:t>
                </w:r>
              </w:sdtContent>
            </w:sdt>
            <w:r w:rsidR="004C67F8" w:rsidRPr="00841BA7">
              <w:rPr>
                <w:color w:val="808080"/>
                <w:sz w:val="20"/>
                <w:szCs w:val="20"/>
                <w:lang w:val="en-US"/>
              </w:rPr>
              <w:t xml:space="preserve"> </w:t>
            </w:r>
          </w:p>
        </w:tc>
      </w:tr>
      <w:tr w:rsidR="004D2B17" w:rsidRPr="00D64268" w:rsidTr="00F3269E">
        <w:trPr>
          <w:cantSplit/>
        </w:trPr>
        <w:tc>
          <w:tcPr>
            <w:tcW w:w="3184" w:type="dxa"/>
          </w:tcPr>
          <w:p w:rsidR="00AE1E2D" w:rsidRPr="00841BA7" w:rsidRDefault="00AE1E2D" w:rsidP="00990275">
            <w:pPr>
              <w:rPr>
                <w:lang w:val="en-US"/>
              </w:rPr>
            </w:pPr>
          </w:p>
        </w:tc>
        <w:tc>
          <w:tcPr>
            <w:tcW w:w="3079" w:type="dxa"/>
            <w:shd w:val="clear" w:color="auto" w:fill="auto"/>
          </w:tcPr>
          <w:p w:rsidR="001725A2" w:rsidRPr="00841BA7" w:rsidRDefault="001725A2" w:rsidP="00990275">
            <w:pPr>
              <w:pStyle w:val="Referansetekst"/>
              <w:rPr>
                <w:lang w:val="en-US"/>
              </w:rPr>
            </w:pPr>
          </w:p>
        </w:tc>
        <w:tc>
          <w:tcPr>
            <w:tcW w:w="0" w:type="auto"/>
            <w:shd w:val="clear" w:color="auto" w:fill="auto"/>
            <w:noWrap/>
          </w:tcPr>
          <w:p w:rsidR="00152DB8" w:rsidRPr="00841BA7" w:rsidRDefault="000C50C1" w:rsidP="00990275">
            <w:pPr>
              <w:pStyle w:val="Referansetekst"/>
              <w:rPr>
                <w:rFonts w:ascii="Calibri" w:hAnsi="Calibri"/>
                <w:sz w:val="20"/>
                <w:szCs w:val="20"/>
                <w:lang w:val="en-US"/>
              </w:rPr>
            </w:pPr>
            <w:r>
              <w:rPr>
                <w:rFonts w:ascii="Calibri" w:hAnsi="Calibri"/>
                <w:sz w:val="20"/>
                <w:szCs w:val="20"/>
                <w:lang w:val="en-US"/>
              </w:rPr>
              <w:t>Ou</w:t>
            </w:r>
            <w:r w:rsidR="00152DB8" w:rsidRPr="00841BA7">
              <w:rPr>
                <w:rFonts w:ascii="Calibri" w:hAnsi="Calibri"/>
                <w:sz w:val="20"/>
                <w:szCs w:val="20"/>
                <w:lang w:val="en-US"/>
              </w:rPr>
              <w:t>r ref.:</w:t>
            </w:r>
            <w:r w:rsidR="00D5520B" w:rsidRPr="00841BA7">
              <w:rPr>
                <w:rFonts w:ascii="Calibri" w:hAnsi="Calibri"/>
                <w:sz w:val="20"/>
                <w:szCs w:val="20"/>
                <w:lang w:val="en-US"/>
              </w:rPr>
              <w:t xml:space="preserve"> </w:t>
            </w:r>
            <w:sdt>
              <w:sdtPr>
                <w:rPr>
                  <w:rStyle w:val="Stil1"/>
                  <w:rFonts w:ascii="Calibri" w:hAnsi="Calibri"/>
                  <w:sz w:val="20"/>
                  <w:szCs w:val="20"/>
                </w:rPr>
                <w:tag w:val="ToCase.Name"/>
                <w:id w:val="10006"/>
                <w:placeholder>
                  <w:docPart w:val="BC42E23188B54FC8BDE6C2EBC7B94CB7"/>
                </w:placeholder>
                <w:dataBinding w:prefixMappings="xmlns:gbs='http://www.software-innovation.no/growBusinessDocument'" w:xpath="/gbs:GrowBusinessDocument/gbs:ToCase.Name[@gbs:key='10006']" w:storeItemID="{7C93E734-5598-410E-8141-DCE94A22EB43}"/>
                <w:text/>
              </w:sdtPr>
              <w:sdtEndPr>
                <w:rPr>
                  <w:rStyle w:val="Standardskriftforavsnitt"/>
                </w:rPr>
              </w:sdtEndPr>
              <w:sdtContent>
                <w:r w:rsidR="004E69F6">
                  <w:rPr>
                    <w:rStyle w:val="Stil1"/>
                    <w:rFonts w:ascii="Calibri" w:hAnsi="Calibri"/>
                    <w:sz w:val="20"/>
                    <w:szCs w:val="20"/>
                  </w:rPr>
                  <w:t>19-745</w:t>
                </w:r>
              </w:sdtContent>
            </w:sdt>
            <w:r w:rsidR="00A148DD" w:rsidRPr="00841BA7">
              <w:rPr>
                <w:rStyle w:val="Stil1"/>
                <w:rFonts w:ascii="Calibri" w:hAnsi="Calibri"/>
                <w:sz w:val="20"/>
                <w:szCs w:val="20"/>
                <w:lang w:val="en-US"/>
              </w:rPr>
              <w:t xml:space="preserve"> </w:t>
            </w:r>
          </w:p>
          <w:p w:rsidR="00AE1E2D" w:rsidRPr="000C50C1" w:rsidRDefault="000C50C1" w:rsidP="00990275">
            <w:pPr>
              <w:pStyle w:val="Referansetekst"/>
              <w:rPr>
                <w:sz w:val="20"/>
                <w:szCs w:val="20"/>
                <w:lang w:val="en-US"/>
              </w:rPr>
            </w:pPr>
            <w:r w:rsidRPr="000C50C1">
              <w:rPr>
                <w:rFonts w:ascii="Calibri" w:hAnsi="Calibri"/>
                <w:sz w:val="20"/>
                <w:szCs w:val="20"/>
                <w:lang w:val="en-US"/>
              </w:rPr>
              <w:t>Your</w:t>
            </w:r>
            <w:r w:rsidR="00152DB8" w:rsidRPr="000C50C1">
              <w:rPr>
                <w:rFonts w:ascii="Calibri" w:hAnsi="Calibri"/>
                <w:sz w:val="20"/>
                <w:szCs w:val="20"/>
                <w:lang w:val="en-US"/>
              </w:rPr>
              <w:t xml:space="preserve"> ref.: </w:t>
            </w:r>
            <w:sdt>
              <w:sdtPr>
                <w:rPr>
                  <w:rStyle w:val="refdata"/>
                  <w:rFonts w:ascii="Calibri" w:hAnsi="Calibri"/>
                  <w:sz w:val="20"/>
                  <w:szCs w:val="20"/>
                </w:rPr>
                <w:tag w:val="ReferenceNo"/>
                <w:id w:val="10005"/>
                <w:placeholder>
                  <w:docPart w:val="98A891D232D3478FA5FE67123C2BA8A5"/>
                </w:placeholder>
                <w:dataBinding w:prefixMappings="xmlns:gbs='http://www.software-innovation.no/growBusinessDocument'" w:xpath="/gbs:GrowBusinessDocument/gbs:ReferenceNo[@gbs:key='10005']" w:storeItemID="{7C93E734-5598-410E-8141-DCE94A22EB43}"/>
                <w:text/>
              </w:sdtPr>
              <w:sdtEndPr>
                <w:rPr>
                  <w:rStyle w:val="Standardskriftforavsnitt"/>
                </w:rPr>
              </w:sdtEndPr>
              <w:sdtContent>
                <w:r w:rsidR="004E69F6">
                  <w:rPr>
                    <w:rStyle w:val="refdata"/>
                    <w:rFonts w:ascii="Calibri" w:hAnsi="Calibri"/>
                    <w:sz w:val="20"/>
                    <w:szCs w:val="20"/>
                  </w:rPr>
                  <w:t xml:space="preserve">  </w:t>
                </w:r>
              </w:sdtContent>
            </w:sdt>
          </w:p>
          <w:p w:rsidR="00152DB8" w:rsidRPr="000C50C1" w:rsidRDefault="00D64268" w:rsidP="00AE1E2D">
            <w:pPr>
              <w:pStyle w:val="Referansetekst"/>
              <w:ind w:left="-7935"/>
              <w:rPr>
                <w:sz w:val="20"/>
                <w:szCs w:val="20"/>
                <w:lang w:val="en-US"/>
              </w:rPr>
            </w:pPr>
            <w:r>
              <w:fldChar w:fldCharType="begin"/>
            </w:r>
            <w:r w:rsidRPr="00D64268">
              <w:rPr>
                <w:lang w:val="en-GB"/>
              </w:rPr>
              <w:instrText xml:space="preserve"> DOCPROPERTY  YOURREF  \* MERGEFORMAT </w:instrText>
            </w:r>
            <w:r>
              <w:fldChar w:fldCharType="separate"/>
            </w:r>
            <w:r w:rsidR="004E69F6" w:rsidRPr="004E69F6">
              <w:rPr>
                <w:sz w:val="20"/>
                <w:szCs w:val="20"/>
                <w:lang w:val="en-US"/>
              </w:rPr>
              <w:t xml:space="preserve">
</w:t>
            </w:r>
            <w:r w:rsidR="004E69F6">
              <w:rPr>
                <w:lang w:val="en-GB"/>
              </w:rPr>
              <w:t xml:space="preserve">    </w:t>
            </w:r>
            <w:r>
              <w:rPr>
                <w:sz w:val="20"/>
                <w:szCs w:val="20"/>
                <w:lang w:val="en-US"/>
              </w:rPr>
              <w:fldChar w:fldCharType="end"/>
            </w:r>
          </w:p>
        </w:tc>
      </w:tr>
    </w:tbl>
    <w:p w:rsidR="000337E2" w:rsidRPr="00673D98" w:rsidRDefault="00C847F6" w:rsidP="00673D98">
      <w:pPr>
        <w:pStyle w:val="Overskrift1"/>
        <w:rPr>
          <w:sz w:val="24"/>
          <w:szCs w:val="24"/>
          <w:lang w:val="en-US"/>
        </w:rPr>
      </w:pPr>
      <w:sdt>
        <w:sdtPr>
          <w:rPr>
            <w:rStyle w:val="overskrift"/>
            <w:rFonts w:asciiTheme="majorHAnsi" w:hAnsiTheme="majorHAnsi"/>
            <w:b/>
            <w:sz w:val="24"/>
            <w:szCs w:val="24"/>
            <w:lang w:val="en-US"/>
          </w:rPr>
          <w:alias w:val="overskrift"/>
          <w:tag w:val="Title"/>
          <w:id w:val="10000"/>
          <w:placeholder>
            <w:docPart w:val="AEB83A7610CB41049B67712932E37C0C"/>
          </w:placeholder>
          <w:dataBinding w:prefixMappings="xmlns:gbs='http://www.software-innovation.no/growBusinessDocument'" w:xpath="/gbs:GrowBusinessDocument/gbs:Title[@gbs:key='10000']" w:storeItemID="{7C93E734-5598-410E-8141-DCE94A22EB43}"/>
          <w:text/>
        </w:sdtPr>
        <w:sdtEndPr>
          <w:rPr>
            <w:rStyle w:val="Standardskriftforavsnitt"/>
          </w:rPr>
        </w:sdtEndPr>
        <w:sdtContent>
          <w:r w:rsidR="004E69F6" w:rsidRPr="004E69F6">
            <w:rPr>
              <w:rStyle w:val="overskrift"/>
              <w:rFonts w:asciiTheme="majorHAnsi" w:hAnsiTheme="majorHAnsi"/>
              <w:b/>
              <w:sz w:val="24"/>
              <w:szCs w:val="24"/>
              <w:lang w:val="en-US"/>
            </w:rPr>
            <w:t xml:space="preserve">FINANCE NORWAY RESPONSE TO EIOPA CONSULTATION ON THE PROPSAL FOR GUIDELINES ON OUTSOURCING TO CLOUD SERVICE PROVIDERS </w:t>
          </w:r>
        </w:sdtContent>
      </w:sdt>
      <w:r w:rsidR="007B1900" w:rsidRPr="004E69F6">
        <w:rPr>
          <w:rStyle w:val="overskrift"/>
          <w:rFonts w:asciiTheme="majorHAnsi" w:hAnsiTheme="majorHAnsi"/>
          <w:b/>
          <w:sz w:val="24"/>
          <w:szCs w:val="24"/>
          <w:lang w:val="en-US"/>
        </w:rPr>
        <w:t xml:space="preserve"> </w:t>
      </w:r>
    </w:p>
    <w:p w:rsidR="004E69F6" w:rsidRDefault="004E69F6" w:rsidP="004E69F6">
      <w:pPr>
        <w:pStyle w:val="Overskrift1"/>
        <w:rPr>
          <w:rStyle w:val="overskrift"/>
          <w:rFonts w:ascii="Calibri" w:hAnsi="Calibri"/>
          <w:b/>
          <w:bCs w:val="0"/>
          <w:kern w:val="0"/>
          <w:sz w:val="24"/>
          <w:szCs w:val="24"/>
          <w:lang w:val="en-US"/>
        </w:rPr>
      </w:pPr>
      <w:r>
        <w:rPr>
          <w:rStyle w:val="overskrift"/>
          <w:rFonts w:ascii="Calibri" w:hAnsi="Calibri"/>
          <w:sz w:val="24"/>
          <w:szCs w:val="24"/>
          <w:lang w:val="en-US"/>
        </w:rPr>
        <w:t>Norway is a member of the industry association Insurance Europe (IE), and would thus draw the attention to their reply to this consultation.</w:t>
      </w:r>
    </w:p>
    <w:p w:rsidR="004E69F6" w:rsidRPr="002E77E6" w:rsidRDefault="004E69F6" w:rsidP="004E69F6">
      <w:pPr>
        <w:pStyle w:val="Overskrift1"/>
        <w:spacing w:line="247" w:lineRule="auto"/>
        <w:contextualSpacing/>
        <w:rPr>
          <w:rStyle w:val="overskrift"/>
          <w:rFonts w:ascii="Calibri" w:hAnsi="Calibri"/>
          <w:b/>
          <w:sz w:val="24"/>
          <w:szCs w:val="24"/>
          <w:lang w:val="en-US"/>
        </w:rPr>
      </w:pPr>
      <w:r w:rsidRPr="002E77E6">
        <w:rPr>
          <w:rStyle w:val="overskrift"/>
          <w:rFonts w:ascii="Calibri" w:hAnsi="Calibri"/>
          <w:b/>
          <w:sz w:val="24"/>
          <w:szCs w:val="24"/>
          <w:lang w:val="en-US"/>
        </w:rPr>
        <w:t>General comments on the recommendations</w:t>
      </w:r>
    </w:p>
    <w:p w:rsidR="004E69F6" w:rsidRPr="00F21231" w:rsidRDefault="004E69F6" w:rsidP="004E69F6">
      <w:pPr>
        <w:pStyle w:val="Overskrift1"/>
        <w:spacing w:line="247" w:lineRule="auto"/>
        <w:contextualSpacing/>
        <w:rPr>
          <w:rStyle w:val="overskrift"/>
          <w:rFonts w:ascii="Calibri" w:hAnsi="Calibri"/>
          <w:sz w:val="24"/>
          <w:szCs w:val="24"/>
          <w:lang w:val="en-US"/>
        </w:rPr>
      </w:pPr>
      <w:r w:rsidRPr="00F21231">
        <w:rPr>
          <w:rStyle w:val="overskrift"/>
          <w:rFonts w:ascii="Calibri" w:hAnsi="Calibri"/>
          <w:sz w:val="24"/>
          <w:szCs w:val="24"/>
          <w:lang w:val="en-US"/>
        </w:rPr>
        <w:t xml:space="preserve">Finance Norway supports an additional guidance to the existing guidelines, in order to provide the needed clarity for institutions should they wish to adopt cloud </w:t>
      </w:r>
      <w:proofErr w:type="gramStart"/>
      <w:r w:rsidRPr="00F21231">
        <w:rPr>
          <w:rStyle w:val="overskrift"/>
          <w:rFonts w:ascii="Calibri" w:hAnsi="Calibri"/>
          <w:sz w:val="24"/>
          <w:szCs w:val="24"/>
          <w:lang w:val="en-US"/>
        </w:rPr>
        <w:t>computing, and</w:t>
      </w:r>
      <w:proofErr w:type="gramEnd"/>
      <w:r w:rsidRPr="00F21231">
        <w:rPr>
          <w:rStyle w:val="overskrift"/>
          <w:rFonts w:ascii="Calibri" w:hAnsi="Calibri"/>
          <w:sz w:val="24"/>
          <w:szCs w:val="24"/>
          <w:lang w:val="en-US"/>
        </w:rPr>
        <w:t xml:space="preserve"> fostering supervisory convergence regarding the applicable expectations and processes for the cloud. We think it is essential that fragmentation, as regards financial supervisory regulation and </w:t>
      </w:r>
      <w:proofErr w:type="spellStart"/>
      <w:r w:rsidRPr="00F21231">
        <w:rPr>
          <w:rStyle w:val="overskrift"/>
          <w:rFonts w:ascii="Calibri" w:hAnsi="Calibri"/>
          <w:sz w:val="24"/>
          <w:szCs w:val="24"/>
          <w:lang w:val="en-US"/>
        </w:rPr>
        <w:t>practise</w:t>
      </w:r>
      <w:proofErr w:type="spellEnd"/>
      <w:r w:rsidRPr="00F21231">
        <w:rPr>
          <w:rStyle w:val="overskrift"/>
          <w:rFonts w:ascii="Calibri" w:hAnsi="Calibri"/>
          <w:sz w:val="24"/>
          <w:szCs w:val="24"/>
          <w:lang w:val="en-US"/>
        </w:rPr>
        <w:t xml:space="preserve"> is avoided. </w:t>
      </w:r>
    </w:p>
    <w:p w:rsidR="004E69F6" w:rsidRDefault="004E69F6" w:rsidP="004E69F6">
      <w:pPr>
        <w:pStyle w:val="Listeavsnitt"/>
        <w:ind w:left="0"/>
        <w:rPr>
          <w:rStyle w:val="overskrift"/>
          <w:rFonts w:ascii="Calibri" w:hAnsi="Calibri"/>
          <w:b w:val="0"/>
          <w:sz w:val="24"/>
          <w:lang w:val="en-US"/>
        </w:rPr>
      </w:pPr>
      <w:r w:rsidRPr="00F21231">
        <w:rPr>
          <w:rStyle w:val="overskrift"/>
          <w:rFonts w:ascii="Calibri" w:hAnsi="Calibri" w:cs="Arial"/>
          <w:b w:val="0"/>
          <w:bCs/>
          <w:kern w:val="26"/>
          <w:sz w:val="24"/>
          <w:lang w:val="en-US"/>
        </w:rPr>
        <w:t xml:space="preserve">There is a need to clarify the regulatory framework and the supervisory expectations applied to outsourcing to cloud service providers. An example is the need of a common interpretation of “material cloud outsourcing” among supervisory authorities. In this respect the intention of the recommendations is appreciated.  </w:t>
      </w:r>
      <w:r w:rsidRPr="00F21231">
        <w:rPr>
          <w:rStyle w:val="overskrift"/>
          <w:rFonts w:ascii="Calibri" w:hAnsi="Calibri"/>
          <w:b w:val="0"/>
          <w:sz w:val="24"/>
          <w:lang w:val="en-US"/>
        </w:rPr>
        <w:t xml:space="preserve">To address the heterogeneity in the supervisory expectations regarding the technical security of cloud computing services, it is important to prevent different interpretations by national supervisors.  </w:t>
      </w:r>
    </w:p>
    <w:p w:rsidR="004E69F6" w:rsidRDefault="004E69F6" w:rsidP="004E69F6">
      <w:pPr>
        <w:pStyle w:val="Listeavsnitt"/>
        <w:ind w:left="0"/>
        <w:rPr>
          <w:rStyle w:val="overskrift"/>
          <w:rFonts w:ascii="Calibri" w:hAnsi="Calibri"/>
          <w:b w:val="0"/>
          <w:sz w:val="24"/>
          <w:lang w:val="en-US"/>
        </w:rPr>
      </w:pPr>
    </w:p>
    <w:p w:rsidR="004E69F6" w:rsidRPr="004E69F6" w:rsidRDefault="004E69F6" w:rsidP="004E69F6">
      <w:pPr>
        <w:pStyle w:val="Listeavsnitt"/>
        <w:ind w:left="0"/>
        <w:rPr>
          <w:rStyle w:val="overskrift"/>
          <w:rFonts w:ascii="Calibri" w:hAnsi="Calibri" w:cs="Arial"/>
          <w:b w:val="0"/>
          <w:bCs/>
          <w:kern w:val="26"/>
          <w:sz w:val="24"/>
          <w:lang w:val="en-US"/>
        </w:rPr>
      </w:pPr>
      <w:r w:rsidRPr="004E69F6">
        <w:rPr>
          <w:rStyle w:val="overskrift"/>
          <w:rFonts w:ascii="Calibri" w:hAnsi="Calibri"/>
          <w:b w:val="0"/>
          <w:sz w:val="24"/>
          <w:lang w:val="en-US"/>
        </w:rPr>
        <w:t>In order to ensure that the scope of application is sufficiently precise, it is important to have clear definitions.  The definition of material outsourcing should encompass critical and important operational functions or activities only to ensure legal certainty and consistency with the Solvency II Directive (Article 49) and its Delegated Regulation (Article 274 (3).</w:t>
      </w:r>
    </w:p>
    <w:p w:rsidR="004E69F6" w:rsidRPr="00F21231" w:rsidRDefault="004E69F6" w:rsidP="004E69F6">
      <w:pPr>
        <w:pStyle w:val="Overskrift1"/>
        <w:rPr>
          <w:rStyle w:val="overskrift"/>
          <w:rFonts w:ascii="Calibri" w:hAnsi="Calibri"/>
          <w:sz w:val="24"/>
          <w:szCs w:val="24"/>
          <w:lang w:val="en-US"/>
        </w:rPr>
      </w:pPr>
      <w:r w:rsidRPr="00F21231">
        <w:rPr>
          <w:rStyle w:val="overskrift"/>
          <w:rFonts w:ascii="Calibri" w:hAnsi="Calibri"/>
          <w:sz w:val="24"/>
          <w:szCs w:val="24"/>
          <w:lang w:val="en-US"/>
        </w:rPr>
        <w:lastRenderedPageBreak/>
        <w:t>There ought to be a risk-based approach to cloud computing, focusing on the outcomes of the recommendations.</w:t>
      </w:r>
    </w:p>
    <w:p w:rsidR="004E69F6" w:rsidRPr="00F21231" w:rsidRDefault="004E69F6" w:rsidP="004E69F6">
      <w:pPr>
        <w:pStyle w:val="Overskrift1"/>
        <w:rPr>
          <w:rStyle w:val="overskrift"/>
          <w:rFonts w:ascii="Calibri" w:hAnsi="Calibri"/>
          <w:sz w:val="24"/>
          <w:szCs w:val="24"/>
          <w:lang w:val="en-US"/>
        </w:rPr>
      </w:pPr>
      <w:r w:rsidRPr="00F21231">
        <w:rPr>
          <w:rStyle w:val="overskrift"/>
          <w:rFonts w:ascii="Calibri" w:hAnsi="Calibri"/>
          <w:sz w:val="24"/>
          <w:szCs w:val="24"/>
          <w:lang w:val="en-US"/>
        </w:rPr>
        <w:t>As the recommendations are aimed at insurance and reinsurance undertakings as well as national supervisory authorities, this could have a negative effect on the transformation of</w:t>
      </w:r>
      <w:r w:rsidRPr="00F21231">
        <w:rPr>
          <w:rStyle w:val="overskrift"/>
          <w:rFonts w:ascii="Calibri" w:hAnsi="Calibri"/>
          <w:i/>
          <w:sz w:val="24"/>
          <w:szCs w:val="24"/>
          <w:lang w:val="en-US"/>
        </w:rPr>
        <w:t xml:space="preserve"> regulated</w:t>
      </w:r>
      <w:r w:rsidRPr="00F21231">
        <w:rPr>
          <w:rStyle w:val="overskrift"/>
          <w:rFonts w:ascii="Calibri" w:hAnsi="Calibri"/>
          <w:sz w:val="24"/>
          <w:szCs w:val="24"/>
          <w:lang w:val="en-US"/>
        </w:rPr>
        <w:t xml:space="preserve"> </w:t>
      </w:r>
      <w:proofErr w:type="gramStart"/>
      <w:r w:rsidRPr="00F21231">
        <w:rPr>
          <w:rStyle w:val="overskrift"/>
          <w:rFonts w:ascii="Calibri" w:hAnsi="Calibri"/>
          <w:sz w:val="24"/>
          <w:szCs w:val="24"/>
          <w:lang w:val="en-US"/>
        </w:rPr>
        <w:t>institutions, and</w:t>
      </w:r>
      <w:proofErr w:type="gramEnd"/>
      <w:r w:rsidRPr="00F21231">
        <w:rPr>
          <w:rStyle w:val="overskrift"/>
          <w:rFonts w:ascii="Calibri" w:hAnsi="Calibri"/>
          <w:sz w:val="24"/>
          <w:szCs w:val="24"/>
          <w:lang w:val="en-US"/>
        </w:rPr>
        <w:t xml:space="preserve"> may constitute an uneven playing field with other players competing in the same market. On an EU-level, there should be the same guiding principles for contracting between institutions and cloud service providers for all institutions acting in the same market.</w:t>
      </w:r>
    </w:p>
    <w:p w:rsidR="004E69F6" w:rsidRDefault="004E69F6" w:rsidP="004E69F6">
      <w:pPr>
        <w:pStyle w:val="Overskrift1"/>
        <w:spacing w:line="247" w:lineRule="auto"/>
        <w:contextualSpacing/>
        <w:rPr>
          <w:rFonts w:ascii="Calibri" w:hAnsi="Calibri"/>
          <w:color w:val="000000" w:themeColor="text1"/>
          <w:sz w:val="24"/>
          <w:szCs w:val="24"/>
          <w:lang w:val="en-US"/>
        </w:rPr>
      </w:pPr>
      <w:r w:rsidRPr="00607BAD">
        <w:rPr>
          <w:rFonts w:ascii="Calibri" w:hAnsi="Calibri"/>
          <w:color w:val="000000" w:themeColor="text1"/>
          <w:sz w:val="24"/>
          <w:szCs w:val="24"/>
          <w:lang w:val="en-US"/>
        </w:rPr>
        <w:t>The General Data Protection Regulation</w:t>
      </w:r>
    </w:p>
    <w:p w:rsidR="004E69F6" w:rsidRPr="00607BAD" w:rsidRDefault="004E69F6" w:rsidP="004E69F6">
      <w:pPr>
        <w:pStyle w:val="Overskrift1"/>
        <w:spacing w:line="247" w:lineRule="auto"/>
        <w:contextualSpacing/>
        <w:rPr>
          <w:rFonts w:ascii="Calibri" w:hAnsi="Calibri"/>
          <w:color w:val="000000" w:themeColor="text1"/>
          <w:sz w:val="24"/>
          <w:szCs w:val="24"/>
          <w:lang w:val="en-US"/>
        </w:rPr>
      </w:pPr>
      <w:r w:rsidRPr="007826BC">
        <w:rPr>
          <w:rFonts w:ascii="Calibri" w:hAnsi="Calibri"/>
          <w:b w:val="0"/>
          <w:color w:val="000000" w:themeColor="text1"/>
          <w:sz w:val="24"/>
          <w:szCs w:val="24"/>
          <w:lang w:val="en-US"/>
        </w:rPr>
        <w:t xml:space="preserve">Further consideration should </w:t>
      </w:r>
      <w:r>
        <w:rPr>
          <w:rFonts w:ascii="Calibri" w:hAnsi="Calibri"/>
          <w:b w:val="0"/>
          <w:color w:val="000000" w:themeColor="text1"/>
          <w:sz w:val="24"/>
          <w:szCs w:val="24"/>
          <w:lang w:val="en-US"/>
        </w:rPr>
        <w:t xml:space="preserve">also </w:t>
      </w:r>
      <w:r w:rsidRPr="007826BC">
        <w:rPr>
          <w:rFonts w:ascii="Calibri" w:hAnsi="Calibri"/>
          <w:b w:val="0"/>
          <w:color w:val="000000" w:themeColor="text1"/>
          <w:sz w:val="24"/>
          <w:szCs w:val="24"/>
          <w:lang w:val="en-US"/>
        </w:rPr>
        <w:t>be given to the General Data Protection Regulation (GDPR)</w:t>
      </w:r>
      <w:r>
        <w:rPr>
          <w:rFonts w:ascii="Calibri" w:hAnsi="Calibri"/>
          <w:b w:val="0"/>
          <w:color w:val="000000" w:themeColor="text1"/>
          <w:sz w:val="24"/>
          <w:szCs w:val="24"/>
          <w:lang w:val="en-US"/>
        </w:rPr>
        <w:t xml:space="preserve">, and </w:t>
      </w:r>
      <w:proofErr w:type="gramStart"/>
      <w:r>
        <w:rPr>
          <w:rFonts w:ascii="Calibri" w:hAnsi="Calibri"/>
          <w:b w:val="0"/>
          <w:color w:val="000000" w:themeColor="text1"/>
          <w:sz w:val="24"/>
          <w:szCs w:val="24"/>
          <w:lang w:val="en-US"/>
        </w:rPr>
        <w:t>it’s</w:t>
      </w:r>
      <w:proofErr w:type="gramEnd"/>
      <w:r>
        <w:rPr>
          <w:rFonts w:ascii="Calibri" w:hAnsi="Calibri"/>
          <w:b w:val="0"/>
          <w:color w:val="000000" w:themeColor="text1"/>
          <w:sz w:val="24"/>
          <w:szCs w:val="24"/>
          <w:lang w:val="en-US"/>
        </w:rPr>
        <w:t xml:space="preserve"> guidelines</w:t>
      </w:r>
      <w:r w:rsidRPr="007826BC">
        <w:rPr>
          <w:rFonts w:ascii="Calibri" w:hAnsi="Calibri"/>
          <w:b w:val="0"/>
          <w:color w:val="000000" w:themeColor="text1"/>
          <w:sz w:val="24"/>
          <w:szCs w:val="24"/>
          <w:lang w:val="en-US"/>
        </w:rPr>
        <w:t xml:space="preserve">. Cloud outsourcing includes data transfers between controllers and processors, and as personal data </w:t>
      </w:r>
      <w:proofErr w:type="gramStart"/>
      <w:r w:rsidRPr="007826BC">
        <w:rPr>
          <w:rFonts w:ascii="Calibri" w:hAnsi="Calibri"/>
          <w:b w:val="0"/>
          <w:color w:val="000000" w:themeColor="text1"/>
          <w:sz w:val="24"/>
          <w:szCs w:val="24"/>
          <w:lang w:val="en-US"/>
        </w:rPr>
        <w:t>need</w:t>
      </w:r>
      <w:r w:rsidR="00FA74C5">
        <w:rPr>
          <w:rFonts w:ascii="Calibri" w:hAnsi="Calibri"/>
          <w:b w:val="0"/>
          <w:color w:val="000000" w:themeColor="text1"/>
          <w:sz w:val="24"/>
          <w:szCs w:val="24"/>
          <w:lang w:val="en-US"/>
        </w:rPr>
        <w:t>s</w:t>
      </w:r>
      <w:bookmarkStart w:id="0" w:name="_GoBack"/>
      <w:bookmarkEnd w:id="0"/>
      <w:r w:rsidRPr="007826BC">
        <w:rPr>
          <w:rFonts w:ascii="Calibri" w:hAnsi="Calibri"/>
          <w:b w:val="0"/>
          <w:color w:val="000000" w:themeColor="text1"/>
          <w:sz w:val="24"/>
          <w:szCs w:val="24"/>
          <w:lang w:val="en-US"/>
        </w:rPr>
        <w:t xml:space="preserve"> to be secured at all times</w:t>
      </w:r>
      <w:proofErr w:type="gramEnd"/>
      <w:r w:rsidRPr="007826BC">
        <w:rPr>
          <w:rFonts w:ascii="Calibri" w:hAnsi="Calibri"/>
          <w:b w:val="0"/>
          <w:color w:val="000000" w:themeColor="text1"/>
          <w:sz w:val="24"/>
          <w:szCs w:val="24"/>
          <w:lang w:val="en-US"/>
        </w:rPr>
        <w:t xml:space="preserve">, adequate </w:t>
      </w:r>
      <w:proofErr w:type="spellStart"/>
      <w:r w:rsidRPr="007826BC">
        <w:rPr>
          <w:rFonts w:ascii="Calibri" w:hAnsi="Calibri"/>
          <w:b w:val="0"/>
          <w:color w:val="000000" w:themeColor="text1"/>
          <w:sz w:val="24"/>
          <w:szCs w:val="24"/>
          <w:lang w:val="en-US"/>
        </w:rPr>
        <w:t>organisational</w:t>
      </w:r>
      <w:proofErr w:type="spellEnd"/>
      <w:r w:rsidRPr="007826BC">
        <w:rPr>
          <w:rFonts w:ascii="Calibri" w:hAnsi="Calibri"/>
          <w:b w:val="0"/>
          <w:color w:val="000000" w:themeColor="text1"/>
          <w:sz w:val="24"/>
          <w:szCs w:val="24"/>
          <w:lang w:val="en-US"/>
        </w:rPr>
        <w:t xml:space="preserve"> and technical measures by both controllers and processors are vital. </w:t>
      </w:r>
    </w:p>
    <w:p w:rsidR="004E69F6" w:rsidRPr="00607BAD" w:rsidRDefault="004E69F6" w:rsidP="004E69F6">
      <w:pPr>
        <w:rPr>
          <w:b/>
          <w:color w:val="000000" w:themeColor="text1"/>
          <w:lang w:val="en-US"/>
        </w:rPr>
      </w:pPr>
      <w:r w:rsidRPr="00607BAD">
        <w:rPr>
          <w:b/>
          <w:color w:val="000000" w:themeColor="text1"/>
          <w:lang w:val="en-US"/>
        </w:rPr>
        <w:t>Notification</w:t>
      </w:r>
    </w:p>
    <w:p w:rsidR="004E69F6" w:rsidRPr="003A2120" w:rsidRDefault="004E69F6" w:rsidP="004E69F6">
      <w:pPr>
        <w:pStyle w:val="Overskrift1"/>
        <w:rPr>
          <w:rFonts w:ascii="Calibri" w:hAnsi="Calibri"/>
          <w:b w:val="0"/>
          <w:sz w:val="24"/>
          <w:szCs w:val="24"/>
          <w:lang w:val="en-US"/>
        </w:rPr>
      </w:pPr>
      <w:r>
        <w:rPr>
          <w:rStyle w:val="overskrift"/>
          <w:rFonts w:ascii="Calibri" w:hAnsi="Calibri"/>
          <w:sz w:val="24"/>
          <w:szCs w:val="24"/>
          <w:lang w:val="en-US"/>
        </w:rPr>
        <w:t>A legal requirement</w:t>
      </w:r>
      <w:r w:rsidRPr="00AB3DEA">
        <w:rPr>
          <w:rStyle w:val="overskrift"/>
          <w:rFonts w:ascii="Calibri" w:hAnsi="Calibri"/>
          <w:sz w:val="24"/>
          <w:szCs w:val="24"/>
          <w:lang w:val="en-US"/>
        </w:rPr>
        <w:t xml:space="preserve"> </w:t>
      </w:r>
      <w:r>
        <w:rPr>
          <w:rStyle w:val="overskrift"/>
          <w:rFonts w:ascii="Calibri" w:hAnsi="Calibri"/>
          <w:sz w:val="24"/>
          <w:szCs w:val="24"/>
          <w:lang w:val="en-US"/>
        </w:rPr>
        <w:t xml:space="preserve">for </w:t>
      </w:r>
      <w:r w:rsidRPr="00AB3DEA">
        <w:rPr>
          <w:rStyle w:val="overskrift"/>
          <w:rFonts w:ascii="Calibri" w:hAnsi="Calibri"/>
          <w:sz w:val="24"/>
          <w:szCs w:val="24"/>
          <w:lang w:val="en-US"/>
        </w:rPr>
        <w:t>notification of cloud projects on a case-by-case basis increases the time to market thereby reducing the benefit of using the cloud</w:t>
      </w:r>
      <w:r>
        <w:rPr>
          <w:rStyle w:val="overskrift"/>
          <w:rFonts w:ascii="Calibri" w:hAnsi="Calibri"/>
          <w:sz w:val="24"/>
          <w:szCs w:val="24"/>
          <w:lang w:val="en-US"/>
        </w:rPr>
        <w:t>. Finance Norway thinks that a</w:t>
      </w:r>
      <w:r w:rsidRPr="00AB3DEA">
        <w:rPr>
          <w:rStyle w:val="overskrift"/>
          <w:rFonts w:ascii="Calibri" w:hAnsi="Calibri"/>
          <w:sz w:val="24"/>
          <w:szCs w:val="24"/>
          <w:lang w:val="en-US"/>
        </w:rPr>
        <w:t xml:space="preserve"> notification on a case-by-case basis </w:t>
      </w:r>
      <w:r>
        <w:rPr>
          <w:rStyle w:val="overskrift"/>
          <w:rFonts w:ascii="Calibri" w:hAnsi="Calibri"/>
          <w:sz w:val="24"/>
          <w:szCs w:val="24"/>
          <w:lang w:val="en-US"/>
        </w:rPr>
        <w:t>ought</w:t>
      </w:r>
      <w:r w:rsidRPr="00C62612">
        <w:rPr>
          <w:rStyle w:val="overskrift"/>
          <w:rFonts w:ascii="Calibri" w:hAnsi="Calibri"/>
          <w:i/>
          <w:sz w:val="24"/>
          <w:szCs w:val="24"/>
          <w:lang w:val="en-US"/>
        </w:rPr>
        <w:t xml:space="preserve"> not</w:t>
      </w:r>
      <w:r>
        <w:rPr>
          <w:rStyle w:val="overskrift"/>
          <w:rFonts w:ascii="Calibri" w:hAnsi="Calibri"/>
          <w:sz w:val="24"/>
          <w:szCs w:val="24"/>
          <w:lang w:val="en-US"/>
        </w:rPr>
        <w:t xml:space="preserve"> to be</w:t>
      </w:r>
      <w:r w:rsidRPr="00AB3DEA">
        <w:rPr>
          <w:rStyle w:val="overskrift"/>
          <w:rFonts w:ascii="Calibri" w:hAnsi="Calibri"/>
          <w:sz w:val="24"/>
          <w:szCs w:val="24"/>
          <w:lang w:val="en-US"/>
        </w:rPr>
        <w:t xml:space="preserve"> required either at EU level or by </w:t>
      </w:r>
      <w:r>
        <w:rPr>
          <w:rStyle w:val="overskrift"/>
          <w:rFonts w:ascii="Calibri" w:hAnsi="Calibri"/>
          <w:sz w:val="24"/>
          <w:szCs w:val="24"/>
          <w:lang w:val="en-US"/>
        </w:rPr>
        <w:t>national law or the supervisory practice</w:t>
      </w:r>
      <w:r w:rsidRPr="00AB3DEA">
        <w:rPr>
          <w:rStyle w:val="overskrift"/>
          <w:rFonts w:ascii="Calibri" w:hAnsi="Calibri"/>
          <w:sz w:val="24"/>
          <w:szCs w:val="24"/>
          <w:lang w:val="en-US"/>
        </w:rPr>
        <w:t xml:space="preserve">. </w:t>
      </w:r>
      <w:r>
        <w:rPr>
          <w:rStyle w:val="overskrift"/>
          <w:rFonts w:ascii="Calibri" w:hAnsi="Calibri"/>
          <w:sz w:val="24"/>
          <w:szCs w:val="24"/>
          <w:lang w:val="en-US"/>
        </w:rPr>
        <w:t xml:space="preserve"> </w:t>
      </w:r>
      <w:r w:rsidRPr="00124F63">
        <w:rPr>
          <w:rStyle w:val="overskrift"/>
          <w:rFonts w:ascii="Calibri" w:hAnsi="Calibri"/>
          <w:sz w:val="24"/>
          <w:szCs w:val="24"/>
          <w:lang w:val="en-US"/>
        </w:rPr>
        <w:t xml:space="preserve">Article 49(3) of the Solvency II Directive does not specify the content of the notification. EIOPA’s guidelines on system of governance (Guideline 64) solely requires a description of the scope and the rationale for the outsourcing and the service provider’s name. </w:t>
      </w:r>
      <w:r>
        <w:rPr>
          <w:rStyle w:val="overskrift"/>
          <w:rFonts w:ascii="Calibri" w:hAnsi="Calibri"/>
          <w:sz w:val="24"/>
          <w:szCs w:val="24"/>
          <w:lang w:val="en-US"/>
        </w:rPr>
        <w:t>Finance Norway</w:t>
      </w:r>
      <w:r w:rsidRPr="00124F63">
        <w:rPr>
          <w:rStyle w:val="overskrift"/>
          <w:rFonts w:ascii="Calibri" w:hAnsi="Calibri"/>
          <w:sz w:val="24"/>
          <w:szCs w:val="24"/>
          <w:lang w:val="en-US"/>
        </w:rPr>
        <w:t xml:space="preserve"> therefore proposes to keep these requirements consistent.</w:t>
      </w:r>
    </w:p>
    <w:p w:rsidR="004E69F6" w:rsidRPr="00E66415" w:rsidRDefault="004E69F6" w:rsidP="004E69F6">
      <w:pPr>
        <w:pStyle w:val="Overskrift1"/>
        <w:rPr>
          <w:rFonts w:ascii="Calibri" w:hAnsi="Calibri"/>
          <w:bCs w:val="0"/>
          <w:kern w:val="0"/>
          <w:sz w:val="24"/>
          <w:szCs w:val="24"/>
          <w:lang w:val="en-US"/>
        </w:rPr>
      </w:pPr>
      <w:r>
        <w:rPr>
          <w:rStyle w:val="overskrift"/>
          <w:rFonts w:ascii="Calibri" w:hAnsi="Calibri"/>
          <w:sz w:val="24"/>
          <w:szCs w:val="24"/>
          <w:lang w:val="en-US"/>
        </w:rPr>
        <w:t>To avoid unnecessary time, expenses and legal and processual uncertainty, initial notification should</w:t>
      </w:r>
      <w:r w:rsidRPr="00AB3DEA">
        <w:rPr>
          <w:rStyle w:val="overskrift"/>
          <w:rFonts w:ascii="Calibri" w:hAnsi="Calibri"/>
          <w:sz w:val="24"/>
          <w:szCs w:val="24"/>
          <w:lang w:val="en-US"/>
        </w:rPr>
        <w:t xml:space="preserve"> </w:t>
      </w:r>
      <w:r>
        <w:rPr>
          <w:rStyle w:val="overskrift"/>
          <w:rFonts w:ascii="Calibri" w:hAnsi="Calibri"/>
          <w:sz w:val="24"/>
          <w:szCs w:val="24"/>
          <w:lang w:val="en-US"/>
        </w:rPr>
        <w:t xml:space="preserve">be allowed to </w:t>
      </w:r>
      <w:r w:rsidRPr="00AB3DEA">
        <w:rPr>
          <w:rStyle w:val="overskrift"/>
          <w:rFonts w:ascii="Calibri" w:hAnsi="Calibri"/>
          <w:sz w:val="24"/>
          <w:szCs w:val="24"/>
          <w:lang w:val="en-US"/>
        </w:rPr>
        <w:t xml:space="preserve">take place once the cloud initiative is in the production phase. </w:t>
      </w:r>
    </w:p>
    <w:p w:rsidR="004E69F6" w:rsidRDefault="004E69F6" w:rsidP="004E69F6">
      <w:pPr>
        <w:spacing w:line="240" w:lineRule="auto"/>
        <w:rPr>
          <w:lang w:val="en-US"/>
        </w:rPr>
      </w:pPr>
    </w:p>
    <w:p w:rsidR="004E69F6" w:rsidRPr="000C50C1" w:rsidRDefault="004E69F6" w:rsidP="004E69F6">
      <w:pPr>
        <w:spacing w:line="240" w:lineRule="auto"/>
        <w:rPr>
          <w:lang w:val="en-US"/>
        </w:rPr>
      </w:pPr>
      <w:r>
        <w:rPr>
          <w:lang w:val="en-US"/>
        </w:rPr>
        <w:t>Yours sincerely</w:t>
      </w:r>
    </w:p>
    <w:p w:rsidR="004E69F6" w:rsidRPr="00673D98" w:rsidRDefault="004E69F6" w:rsidP="004E69F6">
      <w:pPr>
        <w:rPr>
          <w:b/>
          <w:lang w:val="en-US"/>
        </w:rPr>
      </w:pPr>
      <w:r w:rsidRPr="000C50C1">
        <w:rPr>
          <w:b/>
          <w:lang w:val="en-US"/>
        </w:rPr>
        <w:t>Finance</w:t>
      </w:r>
      <w:r>
        <w:rPr>
          <w:b/>
          <w:lang w:val="en-US"/>
        </w:rPr>
        <w:t xml:space="preserve"> Norway</w:t>
      </w:r>
    </w:p>
    <w:p w:rsidR="004E69F6" w:rsidRPr="00B121B9" w:rsidRDefault="004E69F6" w:rsidP="004E69F6">
      <w:pPr>
        <w:rPr>
          <w:lang w:val="en-US"/>
        </w:rPr>
      </w:pPr>
    </w:p>
    <w:p w:rsidR="004E69F6" w:rsidRPr="00E66415" w:rsidRDefault="004E69F6" w:rsidP="004E69F6">
      <w:pPr>
        <w:rPr>
          <w:lang w:val="en-US"/>
        </w:rPr>
      </w:pPr>
      <w:r w:rsidRPr="00E66415">
        <w:rPr>
          <w:lang w:val="en-US"/>
        </w:rPr>
        <w:t>Nils Henrik Heen</w:t>
      </w:r>
    </w:p>
    <w:p w:rsidR="004E69F6" w:rsidRDefault="004E69F6" w:rsidP="004E69F6">
      <w:pPr>
        <w:rPr>
          <w:noProof/>
          <w:lang w:val="en-US"/>
        </w:rPr>
      </w:pPr>
      <w:r w:rsidRPr="00E66415">
        <w:rPr>
          <w:lang w:val="en-US"/>
        </w:rPr>
        <w:t>Legal Director (constituted)</w:t>
      </w:r>
      <w:r w:rsidRPr="00E66415">
        <w:rPr>
          <w:lang w:val="en-US"/>
        </w:rPr>
        <w:tab/>
      </w:r>
      <w:r w:rsidRPr="00F54D40">
        <w:rPr>
          <w:lang w:val="en-GB"/>
        </w:rPr>
        <w:tab/>
      </w:r>
      <w:r w:rsidRPr="00F54D40">
        <w:rPr>
          <w:lang w:val="en-GB"/>
        </w:rPr>
        <w:tab/>
      </w:r>
      <w:r w:rsidRPr="00F54D40">
        <w:rPr>
          <w:lang w:val="en-GB"/>
        </w:rPr>
        <w:tab/>
      </w:r>
    </w:p>
    <w:p w:rsidR="004E69F6" w:rsidRPr="0050021F" w:rsidRDefault="004E69F6" w:rsidP="004E69F6">
      <w:pPr>
        <w:rPr>
          <w:lang w:val="en-US"/>
        </w:rPr>
      </w:pPr>
      <w:r>
        <w:rPr>
          <w:noProof/>
          <w:lang w:val="en-US"/>
        </w:rPr>
        <w:tab/>
      </w:r>
      <w:r>
        <w:rPr>
          <w:noProof/>
          <w:lang w:val="en-US"/>
        </w:rPr>
        <w:tab/>
      </w:r>
      <w:r>
        <w:rPr>
          <w:noProof/>
          <w:lang w:val="en-US"/>
        </w:rPr>
        <w:tab/>
      </w:r>
      <w:r>
        <w:rPr>
          <w:noProof/>
          <w:lang w:val="en-US"/>
        </w:rPr>
        <w:tab/>
      </w:r>
      <w:r>
        <w:rPr>
          <w:noProof/>
          <w:lang w:val="en-US"/>
        </w:rPr>
        <w:tab/>
      </w:r>
      <w:r>
        <w:rPr>
          <w:noProof/>
          <w:lang w:val="en-US"/>
        </w:rPr>
        <w:tab/>
      </w:r>
      <w:r>
        <w:rPr>
          <w:noProof/>
          <w:lang w:val="en-US"/>
        </w:rPr>
        <w:tab/>
      </w:r>
      <w:r>
        <w:rPr>
          <w:noProof/>
          <w:lang w:val="en-US"/>
        </w:rPr>
        <w:tab/>
      </w:r>
      <w:r w:rsidRPr="00E66415">
        <w:rPr>
          <w:noProof/>
          <w:lang w:val="en-US"/>
        </w:rPr>
        <w:drawing>
          <wp:inline distT="0" distB="0" distL="0" distR="0" wp14:anchorId="66713166" wp14:editId="1F81076C">
            <wp:extent cx="983548" cy="469900"/>
            <wp:effectExtent l="0" t="0" r="7620" b="6350"/>
            <wp:docPr id="5" name="Bild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4219" cy="537107"/>
                    </a:xfrm>
                    <a:prstGeom prst="rect">
                      <a:avLst/>
                    </a:prstGeom>
                    <a:noFill/>
                    <a:ln>
                      <a:noFill/>
                    </a:ln>
                  </pic:spPr>
                </pic:pic>
              </a:graphicData>
            </a:graphic>
          </wp:inline>
        </w:drawing>
      </w:r>
    </w:p>
    <w:p w:rsidR="004E69F6" w:rsidRPr="00F54D40" w:rsidRDefault="004E69F6" w:rsidP="004E69F6">
      <w:pPr>
        <w:ind w:left="3244" w:firstLine="1622"/>
        <w:rPr>
          <w:lang w:val="en-GB"/>
        </w:rPr>
      </w:pPr>
      <w:r w:rsidRPr="00F54D40">
        <w:rPr>
          <w:lang w:val="en-GB"/>
        </w:rPr>
        <w:t>Liv Tove Bakken</w:t>
      </w:r>
    </w:p>
    <w:p w:rsidR="000337E2" w:rsidRPr="004E69F6" w:rsidRDefault="004E69F6" w:rsidP="00673D98">
      <w:pPr>
        <w:ind w:left="3244" w:firstLine="1622"/>
        <w:rPr>
          <w:lang w:val="en-GB"/>
        </w:rPr>
      </w:pPr>
      <w:r w:rsidRPr="00F54D40">
        <w:rPr>
          <w:lang w:val="en-GB"/>
        </w:rPr>
        <w:t>Principal Legal Advisor</w:t>
      </w:r>
    </w:p>
    <w:sectPr w:rsidR="000337E2" w:rsidRPr="004E69F6" w:rsidSect="00312D35">
      <w:headerReference w:type="default" r:id="rId10"/>
      <w:footerReference w:type="default" r:id="rId11"/>
      <w:headerReference w:type="first" r:id="rId12"/>
      <w:footerReference w:type="first" r:id="rId13"/>
      <w:pgSz w:w="11907" w:h="16840" w:code="9"/>
      <w:pgMar w:top="2153" w:right="1134" w:bottom="2552" w:left="1701" w:header="907"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47F6" w:rsidRDefault="00C847F6">
      <w:r>
        <w:separator/>
      </w:r>
    </w:p>
    <w:p w:rsidR="00C847F6" w:rsidRDefault="00C847F6"/>
  </w:endnote>
  <w:endnote w:type="continuationSeparator" w:id="0">
    <w:p w:rsidR="00C847F6" w:rsidRDefault="00C847F6">
      <w:r>
        <w:continuationSeparator/>
      </w:r>
    </w:p>
    <w:p w:rsidR="00C847F6" w:rsidRDefault="00C847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635B" w:rsidRPr="00D17591" w:rsidRDefault="00A8246B" w:rsidP="00D17591">
    <w:pPr>
      <w:pStyle w:val="Bunntekst"/>
      <w:tabs>
        <w:tab w:val="clear" w:pos="4320"/>
      </w:tabs>
      <w:ind w:firstLine="3244"/>
      <w:jc w:val="left"/>
      <w:rPr>
        <w:rFonts w:asciiTheme="minorHAnsi" w:hAnsiTheme="minorHAnsi"/>
        <w:sz w:val="20"/>
        <w:szCs w:val="20"/>
      </w:rPr>
    </w:pPr>
    <w:r>
      <w:rPr>
        <w:rFonts w:asciiTheme="minorHAnsi" w:hAnsiTheme="minorHAnsi"/>
        <w:sz w:val="20"/>
        <w:szCs w:val="20"/>
        <w:lang w:eastAsia="nb-NO"/>
      </w:rPr>
      <w:drawing>
        <wp:anchor distT="0" distB="0" distL="114300" distR="114300" simplePos="0" relativeHeight="251657728" behindDoc="1" locked="0" layoutInCell="1" allowOverlap="1">
          <wp:simplePos x="0" y="0"/>
          <wp:positionH relativeFrom="column">
            <wp:posOffset>2160097</wp:posOffset>
          </wp:positionH>
          <wp:positionV relativeFrom="paragraph">
            <wp:posOffset>-275590</wp:posOffset>
          </wp:positionV>
          <wp:extent cx="860714" cy="131618"/>
          <wp:effectExtent l="19050" t="0" r="0" b="0"/>
          <wp:wrapNone/>
          <wp:docPr id="13" name="Bilde 7" descr="f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n.jpg"/>
                  <pic:cNvPicPr/>
                </pic:nvPicPr>
                <pic:blipFill>
                  <a:blip r:embed="rId1"/>
                  <a:stretch>
                    <a:fillRect/>
                  </a:stretch>
                </pic:blipFill>
                <pic:spPr>
                  <a:xfrm>
                    <a:off x="0" y="0"/>
                    <a:ext cx="860714" cy="131618"/>
                  </a:xfrm>
                  <a:prstGeom prst="rect">
                    <a:avLst/>
                  </a:prstGeom>
                </pic:spPr>
              </pic:pic>
            </a:graphicData>
          </a:graphic>
        </wp:anchor>
      </w:drawing>
    </w:r>
    <w:r w:rsidR="005123BB">
      <w:rPr>
        <w:rFonts w:asciiTheme="minorHAnsi" w:hAnsiTheme="minorHAnsi"/>
        <w:sz w:val="20"/>
        <w:szCs w:val="20"/>
        <w:lang w:eastAsia="nb-NO"/>
      </w:rPr>
      <mc:AlternateContent>
        <mc:Choice Requires="wps">
          <w:drawing>
            <wp:anchor distT="0" distB="0" distL="114300" distR="114300" simplePos="0" relativeHeight="251677696" behindDoc="0" locked="0" layoutInCell="1" allowOverlap="1">
              <wp:simplePos x="0" y="0"/>
              <wp:positionH relativeFrom="column">
                <wp:posOffset>-397510</wp:posOffset>
              </wp:positionH>
              <wp:positionV relativeFrom="paragraph">
                <wp:posOffset>-87630</wp:posOffset>
              </wp:positionV>
              <wp:extent cx="6172200" cy="635"/>
              <wp:effectExtent l="12065" t="7620" r="6985" b="10795"/>
              <wp:wrapNone/>
              <wp:docPr id="9"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635"/>
                      </a:xfrm>
                      <a:prstGeom prst="straightConnector1">
                        <a:avLst/>
                      </a:prstGeom>
                      <a:noFill/>
                      <a:ln w="9525">
                        <a:solidFill>
                          <a:srgbClr val="80A1B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95D1B28" id="_x0000_t32" coordsize="21600,21600" o:spt="32" o:oned="t" path="m,l21600,21600e" filled="f">
              <v:path arrowok="t" fillok="f" o:connecttype="none"/>
              <o:lock v:ext="edit" shapetype="t"/>
            </v:shapetype>
            <v:shape id="AutoShape 12" o:spid="_x0000_s1026" type="#_x0000_t32" style="position:absolute;margin-left:-31.3pt;margin-top:-6.9pt;width:486pt;height:.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" strokecolor="#80a1b6"/>
          </w:pict>
        </mc:Fallback>
      </mc:AlternateContent>
    </w:r>
    <w:r w:rsidR="00D17591">
      <w:rPr>
        <w:rFonts w:asciiTheme="minorHAnsi" w:hAnsiTheme="minorHAnsi"/>
        <w:sz w:val="20"/>
        <w:szCs w:val="20"/>
      </w:rPr>
      <w:t xml:space="preserve">       </w:t>
    </w:r>
    <w:r w:rsidR="00262A65">
      <w:rPr>
        <w:rFonts w:asciiTheme="minorHAnsi" w:hAnsiTheme="minorHAnsi"/>
        <w:sz w:val="20"/>
        <w:szCs w:val="20"/>
      </w:rPr>
      <w:t>Page</w:t>
    </w:r>
    <w:r w:rsidR="0033635B" w:rsidRPr="00D17591">
      <w:rPr>
        <w:rFonts w:asciiTheme="minorHAnsi" w:hAnsiTheme="minorHAnsi"/>
        <w:sz w:val="20"/>
        <w:szCs w:val="20"/>
      </w:rPr>
      <w:t xml:space="preserve"> </w:t>
    </w:r>
    <w:r w:rsidR="004F13D2" w:rsidRPr="00D17591">
      <w:rPr>
        <w:rFonts w:asciiTheme="minorHAnsi" w:hAnsiTheme="minorHAnsi"/>
        <w:sz w:val="20"/>
        <w:szCs w:val="20"/>
      </w:rPr>
      <w:fldChar w:fldCharType="begin"/>
    </w:r>
    <w:r w:rsidR="000423C6" w:rsidRPr="00D17591">
      <w:rPr>
        <w:rFonts w:asciiTheme="minorHAnsi" w:hAnsiTheme="minorHAnsi"/>
        <w:sz w:val="20"/>
        <w:szCs w:val="20"/>
      </w:rPr>
      <w:instrText xml:space="preserve"> PAGE </w:instrText>
    </w:r>
    <w:r w:rsidR="004F13D2" w:rsidRPr="00D17591">
      <w:rPr>
        <w:rFonts w:asciiTheme="minorHAnsi" w:hAnsiTheme="minorHAnsi"/>
        <w:sz w:val="20"/>
        <w:szCs w:val="20"/>
      </w:rPr>
      <w:fldChar w:fldCharType="separate"/>
    </w:r>
    <w:r w:rsidR="00D64268">
      <w:rPr>
        <w:rFonts w:asciiTheme="minorHAnsi" w:hAnsiTheme="minorHAnsi"/>
        <w:sz w:val="20"/>
        <w:szCs w:val="20"/>
      </w:rPr>
      <w:t>2</w:t>
    </w:r>
    <w:r w:rsidR="004F13D2" w:rsidRPr="00D17591">
      <w:rPr>
        <w:rFonts w:asciiTheme="minorHAnsi" w:hAnsiTheme="minorHAnsi"/>
        <w:sz w:val="20"/>
        <w:szCs w:val="20"/>
      </w:rPr>
      <w:fldChar w:fldCharType="end"/>
    </w:r>
    <w:r w:rsidR="00262A65">
      <w:rPr>
        <w:rFonts w:asciiTheme="minorHAnsi" w:hAnsiTheme="minorHAnsi"/>
        <w:sz w:val="20"/>
        <w:szCs w:val="20"/>
      </w:rPr>
      <w:t xml:space="preserve"> of</w:t>
    </w:r>
    <w:r w:rsidR="0033635B" w:rsidRPr="00D17591">
      <w:rPr>
        <w:rFonts w:asciiTheme="minorHAnsi" w:hAnsiTheme="minorHAnsi"/>
        <w:sz w:val="20"/>
        <w:szCs w:val="20"/>
      </w:rPr>
      <w:t xml:space="preserve"> </w:t>
    </w:r>
    <w:r w:rsidR="004F13D2" w:rsidRPr="00D17591">
      <w:rPr>
        <w:rFonts w:asciiTheme="minorHAnsi" w:hAnsiTheme="minorHAnsi"/>
        <w:sz w:val="20"/>
        <w:szCs w:val="20"/>
      </w:rPr>
      <w:fldChar w:fldCharType="begin"/>
    </w:r>
    <w:r w:rsidR="000423C6" w:rsidRPr="00D17591">
      <w:rPr>
        <w:rFonts w:asciiTheme="minorHAnsi" w:hAnsiTheme="minorHAnsi"/>
        <w:sz w:val="20"/>
        <w:szCs w:val="20"/>
      </w:rPr>
      <w:instrText xml:space="preserve"> NUMPAGES </w:instrText>
    </w:r>
    <w:r w:rsidR="004F13D2" w:rsidRPr="00D17591">
      <w:rPr>
        <w:rFonts w:asciiTheme="minorHAnsi" w:hAnsiTheme="minorHAnsi"/>
        <w:sz w:val="20"/>
        <w:szCs w:val="20"/>
      </w:rPr>
      <w:fldChar w:fldCharType="separate"/>
    </w:r>
    <w:r w:rsidR="00D64268">
      <w:rPr>
        <w:rFonts w:asciiTheme="minorHAnsi" w:hAnsiTheme="minorHAnsi"/>
        <w:sz w:val="20"/>
        <w:szCs w:val="20"/>
      </w:rPr>
      <w:t>2</w:t>
    </w:r>
    <w:r w:rsidR="004F13D2" w:rsidRPr="00D17591">
      <w:rPr>
        <w:rFonts w:asciiTheme="minorHAnsi" w:hAnsiTheme="minorHAns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635B" w:rsidRDefault="00D64268" w:rsidP="00B32512">
    <w:pPr>
      <w:pStyle w:val="Bunntekst"/>
      <w:jc w:val="center"/>
    </w:pPr>
    <w:r w:rsidRPr="00D64268">
      <w:rPr>
        <w:lang w:eastAsia="nb-NO"/>
      </w:rPr>
      <w:drawing>
        <wp:anchor distT="0" distB="0" distL="114300" distR="114300" simplePos="0" relativeHeight="251687936" behindDoc="0" locked="0" layoutInCell="1" allowOverlap="1">
          <wp:simplePos x="0" y="0"/>
          <wp:positionH relativeFrom="column">
            <wp:posOffset>635</wp:posOffset>
          </wp:positionH>
          <wp:positionV relativeFrom="paragraph">
            <wp:posOffset>224155</wp:posOffset>
          </wp:positionV>
          <wp:extent cx="5760720" cy="115848"/>
          <wp:effectExtent l="0" t="0" r="0" b="0"/>
          <wp:wrapNone/>
          <wp:docPr id="3" name="Bilde 3" descr="H:\maler 2016\ny bunnlinje engel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aler 2016\ny bunnlinje engelsk.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115848"/>
                  </a:xfrm>
                  <a:prstGeom prst="rect">
                    <a:avLst/>
                  </a:prstGeom>
                  <a:noFill/>
                  <a:ln>
                    <a:noFill/>
                  </a:ln>
                </pic:spPr>
              </pic:pic>
            </a:graphicData>
          </a:graphic>
          <wp14:sizeRelH relativeFrom="page">
            <wp14:pctWidth>0</wp14:pctWidth>
          </wp14:sizeRelH>
          <wp14:sizeRelV relativeFrom="page">
            <wp14:pctHeight>0</wp14:pctHeight>
          </wp14:sizeRelV>
        </wp:anchor>
      </w:drawing>
    </w:r>
    <w:r w:rsidR="00A8246B">
      <w:rPr>
        <w:lang w:eastAsia="nb-NO"/>
      </w:rPr>
      <w:drawing>
        <wp:anchor distT="0" distB="0" distL="114300" distR="114300" simplePos="0" relativeHeight="251680768" behindDoc="1" locked="0" layoutInCell="1" allowOverlap="1">
          <wp:simplePos x="0" y="0"/>
          <wp:positionH relativeFrom="column">
            <wp:posOffset>2360988</wp:posOffset>
          </wp:positionH>
          <wp:positionV relativeFrom="paragraph">
            <wp:posOffset>-50338</wp:posOffset>
          </wp:positionV>
          <wp:extent cx="860713" cy="131618"/>
          <wp:effectExtent l="19050" t="0" r="0" b="0"/>
          <wp:wrapNone/>
          <wp:docPr id="8" name="Bilde 7" descr="f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n.jpg"/>
                  <pic:cNvPicPr/>
                </pic:nvPicPr>
                <pic:blipFill>
                  <a:blip r:embed="rId2"/>
                  <a:stretch>
                    <a:fillRect/>
                  </a:stretch>
                </pic:blipFill>
                <pic:spPr>
                  <a:xfrm>
                    <a:off x="0" y="0"/>
                    <a:ext cx="860713" cy="131618"/>
                  </a:xfrm>
                  <a:prstGeom prst="rect">
                    <a:avLst/>
                  </a:prstGeom>
                </pic:spPr>
              </pic:pic>
            </a:graphicData>
          </a:graphic>
        </wp:anchor>
      </w:drawing>
    </w:r>
    <w:r w:rsidR="005123BB">
      <w:rPr>
        <w:lang w:eastAsia="nb-NO"/>
      </w:rPr>
      <mc:AlternateContent>
        <mc:Choice Requires="wps">
          <w:drawing>
            <wp:anchor distT="0" distB="0" distL="114300" distR="114300" simplePos="0" relativeHeight="251674624" behindDoc="0" locked="0" layoutInCell="1" allowOverlap="1">
              <wp:simplePos x="0" y="0"/>
              <wp:positionH relativeFrom="column">
                <wp:posOffset>-360045</wp:posOffset>
              </wp:positionH>
              <wp:positionV relativeFrom="paragraph">
                <wp:posOffset>156210</wp:posOffset>
              </wp:positionV>
              <wp:extent cx="6172200" cy="635"/>
              <wp:effectExtent l="11430" t="13335" r="7620" b="5080"/>
              <wp:wrapNone/>
              <wp:docPr id="6"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635"/>
                      </a:xfrm>
                      <a:prstGeom prst="straightConnector1">
                        <a:avLst/>
                      </a:prstGeom>
                      <a:noFill/>
                      <a:ln w="9525">
                        <a:solidFill>
                          <a:srgbClr val="80A1B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1092900" id="_x0000_t32" coordsize="21600,21600" o:spt="32" o:oned="t" path="m,l21600,21600e" filled="f">
              <v:path arrowok="t" fillok="f" o:connecttype="none"/>
              <o:lock v:ext="edit" shapetype="t"/>
            </v:shapetype>
            <v:shape id="AutoShape 11" o:spid="_x0000_s1026" type="#_x0000_t32" style="position:absolute;margin-left:-28.35pt;margin-top:12.3pt;width:486pt;height:.0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" strokecolor="#80a1b6"/>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47F6" w:rsidRDefault="00C847F6">
      <w:r>
        <w:separator/>
      </w:r>
    </w:p>
    <w:p w:rsidR="00C847F6" w:rsidRDefault="00C847F6"/>
  </w:footnote>
  <w:footnote w:type="continuationSeparator" w:id="0">
    <w:p w:rsidR="00C847F6" w:rsidRDefault="00C847F6">
      <w:r>
        <w:continuationSeparator/>
      </w:r>
    </w:p>
    <w:p w:rsidR="00C847F6" w:rsidRDefault="00C847F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635B" w:rsidRDefault="006E397E">
    <w:pPr>
      <w:pStyle w:val="Topptekst"/>
    </w:pPr>
    <w:r>
      <w:rPr>
        <w:noProof/>
        <w:lang w:eastAsia="nb-NO"/>
      </w:rPr>
      <w:drawing>
        <wp:anchor distT="0" distB="0" distL="114300" distR="114300" simplePos="0" relativeHeight="251686912" behindDoc="0" locked="0" layoutInCell="1" allowOverlap="1">
          <wp:simplePos x="0" y="0"/>
          <wp:positionH relativeFrom="column">
            <wp:posOffset>4190605</wp:posOffset>
          </wp:positionH>
          <wp:positionV relativeFrom="paragraph">
            <wp:posOffset>73609</wp:posOffset>
          </wp:positionV>
          <wp:extent cx="1568226" cy="256219"/>
          <wp:effectExtent l="19050" t="0" r="0" b="0"/>
          <wp:wrapNone/>
          <wp:docPr id="4" name="Bilde 2" descr="O:\FNO-maler\FinansNorge\logoerWEB norsk og engelsk\FinanceNorway_web\FinanceNorway_st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FNO-maler\FinansNorge\logoerWEB norsk og engelsk\FinanceNorway_web\FinanceNorway_stor.png"/>
                  <pic:cNvPicPr>
                    <a:picLocks noChangeAspect="1" noChangeArrowheads="1"/>
                  </pic:cNvPicPr>
                </pic:nvPicPr>
                <pic:blipFill>
                  <a:blip r:embed="rId1"/>
                  <a:srcRect/>
                  <a:stretch>
                    <a:fillRect/>
                  </a:stretch>
                </pic:blipFill>
                <pic:spPr bwMode="auto">
                  <a:xfrm>
                    <a:off x="0" y="0"/>
                    <a:ext cx="1568226" cy="256219"/>
                  </a:xfrm>
                  <a:prstGeom prst="rect">
                    <a:avLst/>
                  </a:prstGeom>
                  <a:noFill/>
                  <a:ln w="9525">
                    <a:noFill/>
                    <a:miter lim="800000"/>
                    <a:headEnd/>
                    <a:tailEnd/>
                  </a:ln>
                </pic:spPr>
              </pic:pic>
            </a:graphicData>
          </a:graphic>
        </wp:anchor>
      </w:drawing>
    </w:r>
  </w:p>
  <w:p w:rsidR="0033635B" w:rsidRDefault="0033635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635B" w:rsidRDefault="00322C74">
    <w:pPr>
      <w:pStyle w:val="Topptekst"/>
    </w:pPr>
    <w:r w:rsidRPr="00322C74">
      <w:rPr>
        <w:noProof/>
        <w:lang w:eastAsia="nb-NO"/>
      </w:rPr>
      <w:drawing>
        <wp:anchor distT="0" distB="0" distL="114300" distR="114300" simplePos="0" relativeHeight="251663360" behindDoc="0" locked="0" layoutInCell="1" allowOverlap="1">
          <wp:simplePos x="0" y="0"/>
          <wp:positionH relativeFrom="column">
            <wp:posOffset>-859607</wp:posOffset>
          </wp:positionH>
          <wp:positionV relativeFrom="paragraph">
            <wp:posOffset>-436460</wp:posOffset>
          </wp:positionV>
          <wp:extent cx="1313804" cy="1565329"/>
          <wp:effectExtent l="19050" t="0" r="0" b="0"/>
          <wp:wrapNone/>
          <wp:docPr id="1" name="Bilde 0" descr="bølger venst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ølger venstre.png"/>
                  <pic:cNvPicPr/>
                </pic:nvPicPr>
                <pic:blipFill>
                  <a:blip r:embed="rId1"/>
                  <a:stretch>
                    <a:fillRect/>
                  </a:stretch>
                </pic:blipFill>
                <pic:spPr>
                  <a:xfrm>
                    <a:off x="0" y="0"/>
                    <a:ext cx="1315974" cy="1572768"/>
                  </a:xfrm>
                  <a:prstGeom prst="rect">
                    <a:avLst/>
                  </a:prstGeom>
                  <a:ln>
                    <a:noFill/>
                  </a:ln>
                </pic:spPr>
              </pic:pic>
            </a:graphicData>
          </a:graphic>
        </wp:anchor>
      </w:drawing>
    </w:r>
    <w:r w:rsidR="005123BB">
      <w:rPr>
        <w:noProof/>
        <w:lang w:val="en-US"/>
      </w:rPr>
      <mc:AlternateContent>
        <mc:Choice Requires="wps">
          <w:drawing>
            <wp:anchor distT="0" distB="0" distL="114300" distR="114300" simplePos="0" relativeHeight="251658240" behindDoc="0" locked="0" layoutInCell="0" allowOverlap="1">
              <wp:simplePos x="0" y="0"/>
              <wp:positionH relativeFrom="page">
                <wp:posOffset>0</wp:posOffset>
              </wp:positionH>
              <wp:positionV relativeFrom="page">
                <wp:posOffset>3780790</wp:posOffset>
              </wp:positionV>
              <wp:extent cx="215900" cy="0"/>
              <wp:effectExtent l="9525" t="8890" r="12700" b="10160"/>
              <wp:wrapNone/>
              <wp:docPr id="7"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9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25FA9B" id="Line 10"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0,297.7pt" to="17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" o:allowincell="f" strokeweight=".5pt">
              <w10:wrap anchorx="page" anchory="page"/>
            </v:line>
          </w:pict>
        </mc:Fallback>
      </mc:AlternateContent>
    </w:r>
  </w:p>
  <w:p w:rsidR="0033635B" w:rsidRDefault="006E397E">
    <w:r>
      <w:rPr>
        <w:noProof/>
        <w:lang w:eastAsia="nb-NO"/>
      </w:rPr>
      <w:drawing>
        <wp:anchor distT="0" distB="0" distL="114300" distR="114300" simplePos="0" relativeHeight="251685888" behindDoc="0" locked="0" layoutInCell="1" allowOverlap="1">
          <wp:simplePos x="0" y="0"/>
          <wp:positionH relativeFrom="column">
            <wp:posOffset>3407398</wp:posOffset>
          </wp:positionH>
          <wp:positionV relativeFrom="paragraph">
            <wp:posOffset>133553</wp:posOffset>
          </wp:positionV>
          <wp:extent cx="2395711" cy="388189"/>
          <wp:effectExtent l="19050" t="0" r="4589" b="0"/>
          <wp:wrapNone/>
          <wp:docPr id="2" name="Bilde 1" descr="O:\FNO-maler\FinansNorge\logoerWEB norsk og engelsk\FinanceNorway_web\FinanceNorway_st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FNO-maler\FinansNorge\logoerWEB norsk og engelsk\FinanceNorway_web\FinanceNorway_stor.png"/>
                  <pic:cNvPicPr>
                    <a:picLocks noChangeAspect="1" noChangeArrowheads="1"/>
                  </pic:cNvPicPr>
                </pic:nvPicPr>
                <pic:blipFill>
                  <a:blip r:embed="rId2"/>
                  <a:srcRect/>
                  <a:stretch>
                    <a:fillRect/>
                  </a:stretch>
                </pic:blipFill>
                <pic:spPr bwMode="auto">
                  <a:xfrm>
                    <a:off x="0" y="0"/>
                    <a:ext cx="2395711" cy="388189"/>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9603FC"/>
    <w:multiLevelType w:val="hybridMultilevel"/>
    <w:tmpl w:val="C7C0ADF8"/>
    <w:lvl w:ilvl="0" w:tplc="82F43D74">
      <w:start w:val="1"/>
      <w:numFmt w:val="decimal"/>
      <w:pStyle w:val="Nummerertliste"/>
      <w:lvlText w:val="%1."/>
      <w:lvlJc w:val="left"/>
      <w:pPr>
        <w:tabs>
          <w:tab w:val="num" w:pos="567"/>
        </w:tabs>
        <w:ind w:left="567" w:hanging="567"/>
      </w:pPr>
      <w:rPr>
        <w:rFonts w:hint="default"/>
      </w:rPr>
    </w:lvl>
    <w:lvl w:ilvl="1" w:tplc="0DFCC036">
      <w:numFmt w:val="none"/>
      <w:pStyle w:val="Nummerertlisteunderpunkt"/>
      <w:lvlText w:val=""/>
      <w:lvlJc w:val="left"/>
      <w:pPr>
        <w:tabs>
          <w:tab w:val="num" w:pos="360"/>
        </w:tabs>
      </w:pPr>
    </w:lvl>
    <w:lvl w:ilvl="2" w:tplc="7F4E7AF4">
      <w:numFmt w:val="none"/>
      <w:pStyle w:val="Nummerertlisteunderpunktdbl"/>
      <w:lvlText w:val=""/>
      <w:lvlJc w:val="left"/>
      <w:pPr>
        <w:tabs>
          <w:tab w:val="num" w:pos="360"/>
        </w:tabs>
      </w:pPr>
    </w:lvl>
    <w:lvl w:ilvl="3" w:tplc="73E6DC3C">
      <w:numFmt w:val="none"/>
      <w:lvlText w:val=""/>
      <w:lvlJc w:val="left"/>
      <w:pPr>
        <w:tabs>
          <w:tab w:val="num" w:pos="360"/>
        </w:tabs>
      </w:pPr>
    </w:lvl>
    <w:lvl w:ilvl="4" w:tplc="928A3DDE">
      <w:numFmt w:val="none"/>
      <w:lvlText w:val=""/>
      <w:lvlJc w:val="left"/>
      <w:pPr>
        <w:tabs>
          <w:tab w:val="num" w:pos="360"/>
        </w:tabs>
      </w:pPr>
    </w:lvl>
    <w:lvl w:ilvl="5" w:tplc="C598CA40">
      <w:numFmt w:val="none"/>
      <w:lvlText w:val=""/>
      <w:lvlJc w:val="left"/>
      <w:pPr>
        <w:tabs>
          <w:tab w:val="num" w:pos="360"/>
        </w:tabs>
      </w:pPr>
    </w:lvl>
    <w:lvl w:ilvl="6" w:tplc="72B4D214">
      <w:numFmt w:val="none"/>
      <w:lvlText w:val=""/>
      <w:lvlJc w:val="left"/>
      <w:pPr>
        <w:tabs>
          <w:tab w:val="num" w:pos="360"/>
        </w:tabs>
      </w:pPr>
    </w:lvl>
    <w:lvl w:ilvl="7" w:tplc="C51E9EF6">
      <w:numFmt w:val="none"/>
      <w:lvlText w:val=""/>
      <w:lvlJc w:val="left"/>
      <w:pPr>
        <w:tabs>
          <w:tab w:val="num" w:pos="360"/>
        </w:tabs>
      </w:pPr>
    </w:lvl>
    <w:lvl w:ilvl="8" w:tplc="CA0CBC06">
      <w:numFmt w:val="none"/>
      <w:lvlText w:val=""/>
      <w:lvlJc w:val="left"/>
      <w:pPr>
        <w:tabs>
          <w:tab w:val="num" w:pos="360"/>
        </w:tabs>
      </w:pPr>
    </w:lvl>
  </w:abstractNum>
  <w:abstractNum w:abstractNumId="1" w15:restartNumberingAfterBreak="0">
    <w:nsid w:val="2F8D6E66"/>
    <w:multiLevelType w:val="multilevel"/>
    <w:tmpl w:val="C4301E5E"/>
    <w:lvl w:ilvl="0">
      <w:start w:val="1"/>
      <w:numFmt w:val="decimal"/>
      <w:suff w:val="space"/>
      <w:lvlText w:val="%1."/>
      <w:lvlJc w:val="left"/>
      <w:pPr>
        <w:ind w:left="0" w:hanging="1418"/>
      </w:pPr>
      <w:rPr>
        <w:rFonts w:hint="default"/>
      </w:rPr>
    </w:lvl>
    <w:lvl w:ilvl="1">
      <w:start w:val="1"/>
      <w:numFmt w:val="none"/>
      <w:lvlText w:val=""/>
      <w:lvlJc w:val="left"/>
      <w:pPr>
        <w:tabs>
          <w:tab w:val="num" w:pos="-626"/>
        </w:tabs>
        <w:ind w:left="0" w:firstLine="0"/>
      </w:pPr>
      <w:rPr>
        <w:rFonts w:hint="default"/>
      </w:rPr>
    </w:lvl>
    <w:lvl w:ilvl="2">
      <w:start w:val="1"/>
      <w:numFmt w:val="none"/>
      <w:lvlText w:val=""/>
      <w:lvlJc w:val="left"/>
      <w:pPr>
        <w:tabs>
          <w:tab w:val="num" w:pos="22"/>
        </w:tabs>
        <w:ind w:left="-194" w:hanging="504"/>
      </w:pPr>
      <w:rPr>
        <w:rFonts w:hint="default"/>
      </w:rPr>
    </w:lvl>
    <w:lvl w:ilvl="3">
      <w:start w:val="1"/>
      <w:numFmt w:val="none"/>
      <w:lvlText w:val=""/>
      <w:lvlJc w:val="left"/>
      <w:pPr>
        <w:tabs>
          <w:tab w:val="num" w:pos="382"/>
        </w:tabs>
        <w:ind w:left="310" w:hanging="648"/>
      </w:pPr>
      <w:rPr>
        <w:rFonts w:hint="default"/>
      </w:rPr>
    </w:lvl>
    <w:lvl w:ilvl="4">
      <w:start w:val="1"/>
      <w:numFmt w:val="none"/>
      <w:lvlText w:val=""/>
      <w:lvlJc w:val="left"/>
      <w:pPr>
        <w:tabs>
          <w:tab w:val="num" w:pos="1102"/>
        </w:tabs>
        <w:ind w:left="814" w:hanging="792"/>
      </w:pPr>
      <w:rPr>
        <w:rFonts w:hint="default"/>
      </w:rPr>
    </w:lvl>
    <w:lvl w:ilvl="5">
      <w:start w:val="1"/>
      <w:numFmt w:val="none"/>
      <w:lvlText w:val=""/>
      <w:lvlJc w:val="left"/>
      <w:pPr>
        <w:tabs>
          <w:tab w:val="num" w:pos="1462"/>
        </w:tabs>
        <w:ind w:left="1318" w:hanging="936"/>
      </w:pPr>
      <w:rPr>
        <w:rFonts w:hint="default"/>
      </w:rPr>
    </w:lvl>
    <w:lvl w:ilvl="6">
      <w:start w:val="1"/>
      <w:numFmt w:val="none"/>
      <w:lvlText w:val=""/>
      <w:lvlJc w:val="left"/>
      <w:pPr>
        <w:tabs>
          <w:tab w:val="num" w:pos="2182"/>
        </w:tabs>
        <w:ind w:left="1822" w:hanging="1080"/>
      </w:pPr>
      <w:rPr>
        <w:rFonts w:hint="default"/>
      </w:rPr>
    </w:lvl>
    <w:lvl w:ilvl="7">
      <w:start w:val="1"/>
      <w:numFmt w:val="none"/>
      <w:lvlText w:val=""/>
      <w:lvlJc w:val="left"/>
      <w:pPr>
        <w:tabs>
          <w:tab w:val="num" w:pos="2542"/>
        </w:tabs>
        <w:ind w:left="2326" w:hanging="1224"/>
      </w:pPr>
      <w:rPr>
        <w:rFonts w:hint="default"/>
      </w:rPr>
    </w:lvl>
    <w:lvl w:ilvl="8">
      <w:start w:val="1"/>
      <w:numFmt w:val="none"/>
      <w:lvlText w:val=""/>
      <w:lvlJc w:val="left"/>
      <w:pPr>
        <w:tabs>
          <w:tab w:val="num" w:pos="3262"/>
        </w:tabs>
        <w:ind w:left="2902"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1622"/>
  <w:hyphenationZone w:val="425"/>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858"/>
    <w:rsid w:val="000045F5"/>
    <w:rsid w:val="000250E2"/>
    <w:rsid w:val="00032125"/>
    <w:rsid w:val="00032969"/>
    <w:rsid w:val="000337E2"/>
    <w:rsid w:val="00037EBE"/>
    <w:rsid w:val="000423C6"/>
    <w:rsid w:val="00045955"/>
    <w:rsid w:val="00066254"/>
    <w:rsid w:val="0007342A"/>
    <w:rsid w:val="00087B1F"/>
    <w:rsid w:val="000909A1"/>
    <w:rsid w:val="00094C04"/>
    <w:rsid w:val="000966CC"/>
    <w:rsid w:val="00096EB1"/>
    <w:rsid w:val="000A131B"/>
    <w:rsid w:val="000C0584"/>
    <w:rsid w:val="000C385D"/>
    <w:rsid w:val="000C50C1"/>
    <w:rsid w:val="000D06C4"/>
    <w:rsid w:val="000D0B74"/>
    <w:rsid w:val="000F0E33"/>
    <w:rsid w:val="000F1E5D"/>
    <w:rsid w:val="001005A0"/>
    <w:rsid w:val="00111CAF"/>
    <w:rsid w:val="0011512E"/>
    <w:rsid w:val="001160E6"/>
    <w:rsid w:val="00120344"/>
    <w:rsid w:val="00122F71"/>
    <w:rsid w:val="00130C7F"/>
    <w:rsid w:val="001514BE"/>
    <w:rsid w:val="00152DB8"/>
    <w:rsid w:val="001725A2"/>
    <w:rsid w:val="00173CB4"/>
    <w:rsid w:val="001B2F60"/>
    <w:rsid w:val="001E4B20"/>
    <w:rsid w:val="001E767C"/>
    <w:rsid w:val="001F38B1"/>
    <w:rsid w:val="00213897"/>
    <w:rsid w:val="002169F1"/>
    <w:rsid w:val="00216F27"/>
    <w:rsid w:val="002220B3"/>
    <w:rsid w:val="002261BF"/>
    <w:rsid w:val="00233E14"/>
    <w:rsid w:val="0023584B"/>
    <w:rsid w:val="00245B26"/>
    <w:rsid w:val="00245B98"/>
    <w:rsid w:val="00246390"/>
    <w:rsid w:val="00250162"/>
    <w:rsid w:val="00260949"/>
    <w:rsid w:val="00262A65"/>
    <w:rsid w:val="00281268"/>
    <w:rsid w:val="002900FB"/>
    <w:rsid w:val="0029229F"/>
    <w:rsid w:val="0029273D"/>
    <w:rsid w:val="0029286F"/>
    <w:rsid w:val="00292D65"/>
    <w:rsid w:val="002A1600"/>
    <w:rsid w:val="002A6717"/>
    <w:rsid w:val="002B17ED"/>
    <w:rsid w:val="002C6106"/>
    <w:rsid w:val="002C6BEE"/>
    <w:rsid w:val="002D17AE"/>
    <w:rsid w:val="002E7461"/>
    <w:rsid w:val="0030222A"/>
    <w:rsid w:val="0030687A"/>
    <w:rsid w:val="003121C1"/>
    <w:rsid w:val="00312D35"/>
    <w:rsid w:val="0031381A"/>
    <w:rsid w:val="00322C74"/>
    <w:rsid w:val="003235F9"/>
    <w:rsid w:val="0033635B"/>
    <w:rsid w:val="00337029"/>
    <w:rsid w:val="003423F2"/>
    <w:rsid w:val="0034623D"/>
    <w:rsid w:val="003471B1"/>
    <w:rsid w:val="00347567"/>
    <w:rsid w:val="0035577D"/>
    <w:rsid w:val="0035718F"/>
    <w:rsid w:val="00365D08"/>
    <w:rsid w:val="00394C02"/>
    <w:rsid w:val="003B14F2"/>
    <w:rsid w:val="003D5243"/>
    <w:rsid w:val="003D7498"/>
    <w:rsid w:val="003D79A8"/>
    <w:rsid w:val="003E4278"/>
    <w:rsid w:val="003E520A"/>
    <w:rsid w:val="004035A2"/>
    <w:rsid w:val="004332AF"/>
    <w:rsid w:val="00443011"/>
    <w:rsid w:val="004572C1"/>
    <w:rsid w:val="00460C58"/>
    <w:rsid w:val="00472F4D"/>
    <w:rsid w:val="004933D0"/>
    <w:rsid w:val="00494EA3"/>
    <w:rsid w:val="00496414"/>
    <w:rsid w:val="00497FBB"/>
    <w:rsid w:val="004B1E05"/>
    <w:rsid w:val="004B5E7D"/>
    <w:rsid w:val="004C67F8"/>
    <w:rsid w:val="004C6A23"/>
    <w:rsid w:val="004D2B17"/>
    <w:rsid w:val="004E69F6"/>
    <w:rsid w:val="004E7681"/>
    <w:rsid w:val="004F13D2"/>
    <w:rsid w:val="004F6736"/>
    <w:rsid w:val="0050286A"/>
    <w:rsid w:val="00506D9C"/>
    <w:rsid w:val="005123BB"/>
    <w:rsid w:val="005143DA"/>
    <w:rsid w:val="00516FBD"/>
    <w:rsid w:val="00521CD6"/>
    <w:rsid w:val="00535244"/>
    <w:rsid w:val="00543F56"/>
    <w:rsid w:val="00575FA3"/>
    <w:rsid w:val="00585A03"/>
    <w:rsid w:val="005A0751"/>
    <w:rsid w:val="005A3AF8"/>
    <w:rsid w:val="005B6B88"/>
    <w:rsid w:val="005C43EB"/>
    <w:rsid w:val="005C50E2"/>
    <w:rsid w:val="005D216C"/>
    <w:rsid w:val="005D45C5"/>
    <w:rsid w:val="005E7DE2"/>
    <w:rsid w:val="005F55EE"/>
    <w:rsid w:val="00625F80"/>
    <w:rsid w:val="00632387"/>
    <w:rsid w:val="00632399"/>
    <w:rsid w:val="00665D38"/>
    <w:rsid w:val="00666216"/>
    <w:rsid w:val="006677EF"/>
    <w:rsid w:val="00673D98"/>
    <w:rsid w:val="00675FDE"/>
    <w:rsid w:val="00677649"/>
    <w:rsid w:val="00690B0F"/>
    <w:rsid w:val="00696F77"/>
    <w:rsid w:val="006B5FE5"/>
    <w:rsid w:val="006D12A0"/>
    <w:rsid w:val="006E397E"/>
    <w:rsid w:val="006F4ABA"/>
    <w:rsid w:val="0070370D"/>
    <w:rsid w:val="00703939"/>
    <w:rsid w:val="0072336A"/>
    <w:rsid w:val="00727DDD"/>
    <w:rsid w:val="00744518"/>
    <w:rsid w:val="00754046"/>
    <w:rsid w:val="007551C4"/>
    <w:rsid w:val="00760707"/>
    <w:rsid w:val="00761D85"/>
    <w:rsid w:val="0077598C"/>
    <w:rsid w:val="00780FB5"/>
    <w:rsid w:val="00783921"/>
    <w:rsid w:val="00791233"/>
    <w:rsid w:val="00792809"/>
    <w:rsid w:val="007A1177"/>
    <w:rsid w:val="007B082F"/>
    <w:rsid w:val="007B1900"/>
    <w:rsid w:val="007B2690"/>
    <w:rsid w:val="007B6427"/>
    <w:rsid w:val="007C0EE0"/>
    <w:rsid w:val="007C141B"/>
    <w:rsid w:val="007D59FD"/>
    <w:rsid w:val="00801B58"/>
    <w:rsid w:val="008044C6"/>
    <w:rsid w:val="008066CE"/>
    <w:rsid w:val="00830AB0"/>
    <w:rsid w:val="00841BA7"/>
    <w:rsid w:val="008469D1"/>
    <w:rsid w:val="00851087"/>
    <w:rsid w:val="00864061"/>
    <w:rsid w:val="00883876"/>
    <w:rsid w:val="0089323A"/>
    <w:rsid w:val="008A1B9C"/>
    <w:rsid w:val="008A2F00"/>
    <w:rsid w:val="008A3212"/>
    <w:rsid w:val="008E0E57"/>
    <w:rsid w:val="008F0408"/>
    <w:rsid w:val="009013E8"/>
    <w:rsid w:val="0090242E"/>
    <w:rsid w:val="009111FB"/>
    <w:rsid w:val="00915B1C"/>
    <w:rsid w:val="00923808"/>
    <w:rsid w:val="00943DD5"/>
    <w:rsid w:val="0094434C"/>
    <w:rsid w:val="0094626E"/>
    <w:rsid w:val="0095519A"/>
    <w:rsid w:val="00961A08"/>
    <w:rsid w:val="00965904"/>
    <w:rsid w:val="009662C5"/>
    <w:rsid w:val="00970060"/>
    <w:rsid w:val="00970875"/>
    <w:rsid w:val="00973D87"/>
    <w:rsid w:val="00974B4A"/>
    <w:rsid w:val="0098559B"/>
    <w:rsid w:val="00987A29"/>
    <w:rsid w:val="00990275"/>
    <w:rsid w:val="009A17E6"/>
    <w:rsid w:val="009A2550"/>
    <w:rsid w:val="009A4AC2"/>
    <w:rsid w:val="009A5E37"/>
    <w:rsid w:val="009A70FD"/>
    <w:rsid w:val="009B725D"/>
    <w:rsid w:val="009C42FF"/>
    <w:rsid w:val="009C7F60"/>
    <w:rsid w:val="009D2858"/>
    <w:rsid w:val="009E4325"/>
    <w:rsid w:val="00A04AFE"/>
    <w:rsid w:val="00A06EB7"/>
    <w:rsid w:val="00A07F3E"/>
    <w:rsid w:val="00A148DD"/>
    <w:rsid w:val="00A236D0"/>
    <w:rsid w:val="00A27EC9"/>
    <w:rsid w:val="00A30F67"/>
    <w:rsid w:val="00A3633D"/>
    <w:rsid w:val="00A4516C"/>
    <w:rsid w:val="00A57CA7"/>
    <w:rsid w:val="00A604C5"/>
    <w:rsid w:val="00A63BE3"/>
    <w:rsid w:val="00A708CD"/>
    <w:rsid w:val="00A8246B"/>
    <w:rsid w:val="00A9156B"/>
    <w:rsid w:val="00AA71E7"/>
    <w:rsid w:val="00AB1B5D"/>
    <w:rsid w:val="00AC1409"/>
    <w:rsid w:val="00AC4ABE"/>
    <w:rsid w:val="00AC5EC7"/>
    <w:rsid w:val="00AD3887"/>
    <w:rsid w:val="00AE1E2D"/>
    <w:rsid w:val="00AE6D23"/>
    <w:rsid w:val="00B00B29"/>
    <w:rsid w:val="00B17981"/>
    <w:rsid w:val="00B179B6"/>
    <w:rsid w:val="00B2389D"/>
    <w:rsid w:val="00B32159"/>
    <w:rsid w:val="00B32512"/>
    <w:rsid w:val="00B36A72"/>
    <w:rsid w:val="00B71BC6"/>
    <w:rsid w:val="00B775AA"/>
    <w:rsid w:val="00B87BA3"/>
    <w:rsid w:val="00BC0399"/>
    <w:rsid w:val="00BC5178"/>
    <w:rsid w:val="00BD34EB"/>
    <w:rsid w:val="00BD794F"/>
    <w:rsid w:val="00BD7F61"/>
    <w:rsid w:val="00BE10B0"/>
    <w:rsid w:val="00BE670C"/>
    <w:rsid w:val="00BF22B7"/>
    <w:rsid w:val="00C0204F"/>
    <w:rsid w:val="00C15E12"/>
    <w:rsid w:val="00C22713"/>
    <w:rsid w:val="00C2796E"/>
    <w:rsid w:val="00C338FC"/>
    <w:rsid w:val="00C349C4"/>
    <w:rsid w:val="00C37125"/>
    <w:rsid w:val="00C65E94"/>
    <w:rsid w:val="00C66926"/>
    <w:rsid w:val="00C7754E"/>
    <w:rsid w:val="00C847F6"/>
    <w:rsid w:val="00C927FC"/>
    <w:rsid w:val="00CA3020"/>
    <w:rsid w:val="00CC3AD2"/>
    <w:rsid w:val="00CC6483"/>
    <w:rsid w:val="00CD51C8"/>
    <w:rsid w:val="00CE2117"/>
    <w:rsid w:val="00CE3595"/>
    <w:rsid w:val="00CF07E9"/>
    <w:rsid w:val="00CF2E44"/>
    <w:rsid w:val="00CF3410"/>
    <w:rsid w:val="00CF3E71"/>
    <w:rsid w:val="00CF67C1"/>
    <w:rsid w:val="00D02521"/>
    <w:rsid w:val="00D11BC2"/>
    <w:rsid w:val="00D162A8"/>
    <w:rsid w:val="00D17591"/>
    <w:rsid w:val="00D262CC"/>
    <w:rsid w:val="00D354D6"/>
    <w:rsid w:val="00D5520B"/>
    <w:rsid w:val="00D560D1"/>
    <w:rsid w:val="00D64268"/>
    <w:rsid w:val="00D70789"/>
    <w:rsid w:val="00D750CF"/>
    <w:rsid w:val="00D81CB9"/>
    <w:rsid w:val="00D838D5"/>
    <w:rsid w:val="00D91321"/>
    <w:rsid w:val="00DA33C3"/>
    <w:rsid w:val="00DB582A"/>
    <w:rsid w:val="00DB76F7"/>
    <w:rsid w:val="00DC2BEE"/>
    <w:rsid w:val="00DD6B5B"/>
    <w:rsid w:val="00DE23FD"/>
    <w:rsid w:val="00DE7080"/>
    <w:rsid w:val="00DF5BFA"/>
    <w:rsid w:val="00E06D7C"/>
    <w:rsid w:val="00E14288"/>
    <w:rsid w:val="00E14CE7"/>
    <w:rsid w:val="00E22347"/>
    <w:rsid w:val="00E270DA"/>
    <w:rsid w:val="00E369F2"/>
    <w:rsid w:val="00E37E06"/>
    <w:rsid w:val="00E40A73"/>
    <w:rsid w:val="00E42A25"/>
    <w:rsid w:val="00E50012"/>
    <w:rsid w:val="00E51B87"/>
    <w:rsid w:val="00EB1BD9"/>
    <w:rsid w:val="00ED6AC4"/>
    <w:rsid w:val="00EF63E3"/>
    <w:rsid w:val="00F01508"/>
    <w:rsid w:val="00F03081"/>
    <w:rsid w:val="00F161D2"/>
    <w:rsid w:val="00F21EF7"/>
    <w:rsid w:val="00F27B39"/>
    <w:rsid w:val="00F3269E"/>
    <w:rsid w:val="00F46472"/>
    <w:rsid w:val="00F56677"/>
    <w:rsid w:val="00F6358C"/>
    <w:rsid w:val="00F63FC2"/>
    <w:rsid w:val="00F64D35"/>
    <w:rsid w:val="00F77697"/>
    <w:rsid w:val="00F82480"/>
    <w:rsid w:val="00F94DA6"/>
    <w:rsid w:val="00FA01FE"/>
    <w:rsid w:val="00FA15B6"/>
    <w:rsid w:val="00FA74C5"/>
    <w:rsid w:val="00FB0ABB"/>
    <w:rsid w:val="00FB657F"/>
    <w:rsid w:val="00FE425A"/>
    <w:rsid w:val="00FE7E9E"/>
    <w:rsid w:val="00FF36CF"/>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8000860"/>
  <w15:docId w15:val="{5C9565E0-DAA9-436A-BE10-12EC8F695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b-NO" w:eastAsia="nb-N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3269E"/>
    <w:pPr>
      <w:spacing w:line="248" w:lineRule="auto"/>
    </w:pPr>
    <w:rPr>
      <w:rFonts w:asciiTheme="minorHAnsi" w:hAnsiTheme="minorHAnsi"/>
      <w:sz w:val="24"/>
      <w:szCs w:val="24"/>
      <w:lang w:eastAsia="en-US"/>
    </w:rPr>
  </w:style>
  <w:style w:type="paragraph" w:styleId="Overskrift1">
    <w:name w:val="heading 1"/>
    <w:basedOn w:val="Normal"/>
    <w:next w:val="Normal"/>
    <w:link w:val="Overskrift1Tegn"/>
    <w:qFormat/>
    <w:rsid w:val="00F3269E"/>
    <w:pPr>
      <w:keepNext/>
      <w:spacing w:after="260"/>
      <w:outlineLvl w:val="0"/>
    </w:pPr>
    <w:rPr>
      <w:rFonts w:asciiTheme="majorHAnsi" w:hAnsiTheme="majorHAnsi" w:cs="Arial"/>
      <w:b/>
      <w:bCs/>
      <w:kern w:val="26"/>
      <w:sz w:val="28"/>
      <w:szCs w:val="32"/>
    </w:rPr>
  </w:style>
  <w:style w:type="paragraph" w:styleId="Overskrift2">
    <w:name w:val="heading 2"/>
    <w:basedOn w:val="Normal"/>
    <w:next w:val="Normal"/>
    <w:qFormat/>
    <w:rsid w:val="00D162A8"/>
    <w:pPr>
      <w:keepNext/>
      <w:outlineLvl w:val="1"/>
    </w:pPr>
    <w:rPr>
      <w:rFonts w:cs="Arial"/>
      <w:b/>
      <w:bCs/>
      <w:iCs/>
      <w:szCs w:val="28"/>
    </w:rPr>
  </w:style>
  <w:style w:type="paragraph" w:styleId="Overskrift3">
    <w:name w:val="heading 3"/>
    <w:basedOn w:val="Normal"/>
    <w:next w:val="Normal"/>
    <w:qFormat/>
    <w:rsid w:val="00D162A8"/>
    <w:pPr>
      <w:keepNext/>
      <w:outlineLvl w:val="2"/>
    </w:pPr>
    <w:rPr>
      <w:rFonts w:cs="Arial"/>
      <w:bCs/>
      <w:i/>
      <w:szCs w:val="26"/>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customStyle="1" w:styleId="Nummerertliste">
    <w:name w:val="Nummerert  liste"/>
    <w:basedOn w:val="Normal"/>
    <w:next w:val="Normal"/>
    <w:rsid w:val="00D162A8"/>
    <w:pPr>
      <w:numPr>
        <w:numId w:val="1"/>
      </w:numPr>
    </w:pPr>
    <w:rPr>
      <w:lang w:eastAsia="nb-NO"/>
    </w:rPr>
  </w:style>
  <w:style w:type="paragraph" w:customStyle="1" w:styleId="Nummerertlisteunderpunkt">
    <w:name w:val="Nummerert liste underpunkt"/>
    <w:basedOn w:val="Normal"/>
    <w:rsid w:val="00D162A8"/>
    <w:pPr>
      <w:numPr>
        <w:ilvl w:val="1"/>
        <w:numId w:val="1"/>
      </w:numPr>
      <w:tabs>
        <w:tab w:val="num" w:pos="567"/>
      </w:tabs>
      <w:ind w:left="567" w:hanging="567"/>
    </w:pPr>
    <w:rPr>
      <w:lang w:eastAsia="nb-NO"/>
    </w:rPr>
  </w:style>
  <w:style w:type="paragraph" w:customStyle="1" w:styleId="Nummerertlisteunderpunktdbl">
    <w:name w:val="Nummerert liste underpunkt dbl"/>
    <w:basedOn w:val="Nummerertlisteunderpunkt"/>
    <w:rsid w:val="00D162A8"/>
    <w:pPr>
      <w:numPr>
        <w:ilvl w:val="2"/>
      </w:numPr>
      <w:spacing w:line="247" w:lineRule="auto"/>
    </w:pPr>
  </w:style>
  <w:style w:type="paragraph" w:customStyle="1" w:styleId="Referansetekst">
    <w:name w:val="Referansetekst"/>
    <w:basedOn w:val="Normal"/>
    <w:rsid w:val="00152DB8"/>
    <w:rPr>
      <w:rFonts w:ascii="Arial" w:hAnsi="Arial" w:cs="Arial"/>
      <w:sz w:val="16"/>
      <w:szCs w:val="16"/>
    </w:rPr>
  </w:style>
  <w:style w:type="paragraph" w:styleId="Topptekst">
    <w:name w:val="header"/>
    <w:basedOn w:val="Normal"/>
    <w:semiHidden/>
    <w:rsid w:val="00D162A8"/>
    <w:pPr>
      <w:tabs>
        <w:tab w:val="center" w:pos="4320"/>
        <w:tab w:val="right" w:pos="8640"/>
      </w:tabs>
      <w:jc w:val="right"/>
    </w:pPr>
    <w:rPr>
      <w:rFonts w:ascii="Arial" w:hAnsi="Arial"/>
      <w:sz w:val="18"/>
    </w:rPr>
  </w:style>
  <w:style w:type="paragraph" w:styleId="Bunntekst">
    <w:name w:val="footer"/>
    <w:basedOn w:val="Normal"/>
    <w:semiHidden/>
    <w:rsid w:val="00D162A8"/>
    <w:pPr>
      <w:tabs>
        <w:tab w:val="center" w:pos="4320"/>
        <w:tab w:val="right" w:pos="8640"/>
      </w:tabs>
      <w:jc w:val="right"/>
    </w:pPr>
    <w:rPr>
      <w:rFonts w:ascii="Arial" w:hAnsi="Arial"/>
      <w:noProof/>
      <w:sz w:val="18"/>
    </w:rPr>
  </w:style>
  <w:style w:type="table" w:styleId="Tabellrutenett">
    <w:name w:val="Table Grid"/>
    <w:basedOn w:val="Vanligtabell"/>
    <w:rsid w:val="00D162A8"/>
    <w:pPr>
      <w:spacing w:line="248"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detall">
    <w:name w:val="page number"/>
    <w:basedOn w:val="Standardskriftforavsnitt"/>
    <w:semiHidden/>
    <w:rsid w:val="00460C58"/>
  </w:style>
  <w:style w:type="character" w:customStyle="1" w:styleId="Ledetekst">
    <w:name w:val="Ledetekst"/>
    <w:basedOn w:val="Standardskriftforavsnitt"/>
    <w:semiHidden/>
    <w:rsid w:val="0098559B"/>
    <w:rPr>
      <w:b/>
    </w:rPr>
  </w:style>
  <w:style w:type="paragraph" w:styleId="Tittel">
    <w:name w:val="Title"/>
    <w:basedOn w:val="Overskrift1"/>
    <w:next w:val="Normal"/>
    <w:qFormat/>
    <w:rsid w:val="00FE7E9E"/>
    <w:pPr>
      <w:spacing w:before="600" w:line="247" w:lineRule="auto"/>
    </w:pPr>
    <w:rPr>
      <w:caps/>
    </w:rPr>
  </w:style>
  <w:style w:type="character" w:styleId="Sterk">
    <w:name w:val="Strong"/>
    <w:basedOn w:val="Standardskriftforavsnitt"/>
    <w:qFormat/>
    <w:rsid w:val="0031381A"/>
    <w:rPr>
      <w:b/>
      <w:bCs/>
    </w:rPr>
  </w:style>
  <w:style w:type="paragraph" w:styleId="Bobletekst">
    <w:name w:val="Balloon Text"/>
    <w:basedOn w:val="Normal"/>
    <w:link w:val="BobletekstTegn"/>
    <w:rsid w:val="00D560D1"/>
    <w:pPr>
      <w:spacing w:line="240" w:lineRule="auto"/>
    </w:pPr>
    <w:rPr>
      <w:rFonts w:ascii="Tahoma" w:hAnsi="Tahoma" w:cs="Tahoma"/>
      <w:sz w:val="16"/>
      <w:szCs w:val="16"/>
    </w:rPr>
  </w:style>
  <w:style w:type="character" w:customStyle="1" w:styleId="BobletekstTegn">
    <w:name w:val="Bobletekst Tegn"/>
    <w:basedOn w:val="Standardskriftforavsnitt"/>
    <w:link w:val="Bobletekst"/>
    <w:rsid w:val="00D560D1"/>
    <w:rPr>
      <w:rFonts w:ascii="Tahoma" w:hAnsi="Tahoma" w:cs="Tahoma"/>
      <w:sz w:val="16"/>
      <w:szCs w:val="16"/>
      <w:lang w:eastAsia="en-US"/>
    </w:rPr>
  </w:style>
  <w:style w:type="character" w:styleId="Plassholdertekst">
    <w:name w:val="Placeholder Text"/>
    <w:basedOn w:val="Standardskriftforavsnitt"/>
    <w:uiPriority w:val="99"/>
    <w:semiHidden/>
    <w:rsid w:val="00D560D1"/>
    <w:rPr>
      <w:color w:val="808080"/>
    </w:rPr>
  </w:style>
  <w:style w:type="character" w:customStyle="1" w:styleId="overskrift">
    <w:name w:val="overskrift"/>
    <w:basedOn w:val="Standardskriftforavsnitt"/>
    <w:uiPriority w:val="1"/>
    <w:qFormat/>
    <w:rsid w:val="00AC1409"/>
    <w:rPr>
      <w:rFonts w:ascii="Times New Roman" w:hAnsi="Times New Roman"/>
      <w:b/>
      <w:sz w:val="22"/>
    </w:rPr>
  </w:style>
  <w:style w:type="character" w:customStyle="1" w:styleId="refdata">
    <w:name w:val="ref data"/>
    <w:basedOn w:val="Standardskriftforavsnitt"/>
    <w:uiPriority w:val="1"/>
    <w:qFormat/>
    <w:rsid w:val="00AC1409"/>
    <w:rPr>
      <w:rFonts w:ascii="Arial" w:hAnsi="Arial"/>
      <w:sz w:val="16"/>
    </w:rPr>
  </w:style>
  <w:style w:type="character" w:customStyle="1" w:styleId="Stil1">
    <w:name w:val="Stil1"/>
    <w:basedOn w:val="refdata"/>
    <w:uiPriority w:val="1"/>
    <w:rsid w:val="00281268"/>
    <w:rPr>
      <w:rFonts w:ascii="Arial" w:hAnsi="Arial"/>
      <w:sz w:val="16"/>
    </w:rPr>
  </w:style>
  <w:style w:type="character" w:customStyle="1" w:styleId="Stil2">
    <w:name w:val="Stil2"/>
    <w:basedOn w:val="overskrift"/>
    <w:uiPriority w:val="1"/>
    <w:rsid w:val="00851087"/>
    <w:rPr>
      <w:rFonts w:ascii="Times New Roman" w:hAnsi="Times New Roman"/>
      <w:b/>
      <w:sz w:val="22"/>
    </w:rPr>
  </w:style>
  <w:style w:type="character" w:customStyle="1" w:styleId="Stil3">
    <w:name w:val="Stil3"/>
    <w:basedOn w:val="overskrift"/>
    <w:uiPriority w:val="1"/>
    <w:qFormat/>
    <w:rsid w:val="00851087"/>
    <w:rPr>
      <w:rFonts w:ascii="Times New Roman" w:hAnsi="Times New Roman"/>
      <w:b/>
      <w:sz w:val="22"/>
    </w:rPr>
  </w:style>
  <w:style w:type="character" w:customStyle="1" w:styleId="Overskrift1Tegn">
    <w:name w:val="Overskrift 1 Tegn"/>
    <w:basedOn w:val="Standardskriftforavsnitt"/>
    <w:link w:val="Overskrift1"/>
    <w:rsid w:val="004E69F6"/>
    <w:rPr>
      <w:rFonts w:asciiTheme="majorHAnsi" w:hAnsiTheme="majorHAnsi" w:cs="Arial"/>
      <w:b/>
      <w:bCs/>
      <w:kern w:val="26"/>
      <w:sz w:val="28"/>
      <w:szCs w:val="32"/>
      <w:lang w:eastAsia="en-US"/>
    </w:rPr>
  </w:style>
  <w:style w:type="paragraph" w:styleId="Listeavsnitt">
    <w:name w:val="List Paragraph"/>
    <w:basedOn w:val="Normal"/>
    <w:uiPriority w:val="34"/>
    <w:qFormat/>
    <w:rsid w:val="004E69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tg-sxd8e-001\docprod_FNO\templates\FNO_Brev-engel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8484EC2400B428983590DEBCBDA3055"/>
        <w:category>
          <w:name w:val="Generelt"/>
          <w:gallery w:val="placeholder"/>
        </w:category>
        <w:types>
          <w:type w:val="bbPlcHdr"/>
        </w:types>
        <w:behaviors>
          <w:behavior w:val="content"/>
        </w:behaviors>
        <w:guid w:val="{062439BE-5BBE-4E66-9558-441B6C5EA7FE}"/>
      </w:docPartPr>
      <w:docPartBody>
        <w:p w:rsidR="00C31D87" w:rsidRDefault="00A27F04" w:rsidP="00A27F04">
          <w:pPr>
            <w:pStyle w:val="18484EC2400B428983590DEBCBDA3055"/>
          </w:pPr>
          <w:r w:rsidRPr="00312D35">
            <w:rPr>
              <w:rStyle w:val="Plassholdertekst"/>
              <w:lang w:val="en-US"/>
            </w:rPr>
            <w:t>Click here to enter text.</w:t>
          </w:r>
        </w:p>
      </w:docPartBody>
    </w:docPart>
    <w:docPart>
      <w:docPartPr>
        <w:name w:val="FF1ED5D5FCE64BD8BD2DE48C72146A78"/>
        <w:category>
          <w:name w:val="Generelt"/>
          <w:gallery w:val="placeholder"/>
        </w:category>
        <w:types>
          <w:type w:val="bbPlcHdr"/>
        </w:types>
        <w:behaviors>
          <w:behavior w:val="content"/>
        </w:behaviors>
        <w:guid w:val="{9FAEF3D2-722D-4C2D-AE74-BC3E6E1330F6}"/>
      </w:docPartPr>
      <w:docPartBody>
        <w:p w:rsidR="00C31D87" w:rsidRDefault="00A27F04" w:rsidP="00A27F04">
          <w:pPr>
            <w:pStyle w:val="FF1ED5D5FCE64BD8BD2DE48C72146A78"/>
          </w:pPr>
          <w:r w:rsidRPr="00312D35">
            <w:rPr>
              <w:rStyle w:val="Plassholdertekst"/>
              <w:lang w:val="en-US"/>
            </w:rPr>
            <w:t>Click here to enter text.</w:t>
          </w:r>
        </w:p>
      </w:docPartBody>
    </w:docPart>
    <w:docPart>
      <w:docPartPr>
        <w:name w:val="1A8CDEB8C9C44773B25D1B6A359A9C5D"/>
        <w:category>
          <w:name w:val="Generelt"/>
          <w:gallery w:val="placeholder"/>
        </w:category>
        <w:types>
          <w:type w:val="bbPlcHdr"/>
        </w:types>
        <w:behaviors>
          <w:behavior w:val="content"/>
        </w:behaviors>
        <w:guid w:val="{94264542-03C9-40C5-BC64-45A138E2DE86}"/>
      </w:docPartPr>
      <w:docPartBody>
        <w:p w:rsidR="00C31D87" w:rsidRDefault="00A27F04" w:rsidP="00A27F04">
          <w:pPr>
            <w:pStyle w:val="1A8CDEB8C9C44773B25D1B6A359A9C5D"/>
          </w:pPr>
          <w:r w:rsidRPr="007B6427">
            <w:rPr>
              <w:rStyle w:val="Plassholdertekst"/>
              <w:lang w:val="en-US"/>
            </w:rPr>
            <w:t>Click here to enter a date.</w:t>
          </w:r>
        </w:p>
      </w:docPartBody>
    </w:docPart>
    <w:docPart>
      <w:docPartPr>
        <w:name w:val="BC42E23188B54FC8BDE6C2EBC7B94CB7"/>
        <w:category>
          <w:name w:val="Generelt"/>
          <w:gallery w:val="placeholder"/>
        </w:category>
        <w:types>
          <w:type w:val="bbPlcHdr"/>
        </w:types>
        <w:behaviors>
          <w:behavior w:val="content"/>
        </w:behaviors>
        <w:guid w:val="{82E4CC2C-C8AE-4957-BD66-496F4021C035}"/>
      </w:docPartPr>
      <w:docPartBody>
        <w:p w:rsidR="00C31D87" w:rsidRDefault="00A27F04" w:rsidP="00A27F04">
          <w:pPr>
            <w:pStyle w:val="BC42E23188B54FC8BDE6C2EBC7B94CB7"/>
          </w:pPr>
          <w:r w:rsidRPr="00F3269E">
            <w:rPr>
              <w:rStyle w:val="Plassholdertekst"/>
              <w:rFonts w:ascii="Calibri" w:hAnsi="Calibri"/>
              <w:sz w:val="20"/>
              <w:szCs w:val="20"/>
              <w:lang w:val="en-US"/>
            </w:rPr>
            <w:t>Click here to enter text.</w:t>
          </w:r>
        </w:p>
      </w:docPartBody>
    </w:docPart>
    <w:docPart>
      <w:docPartPr>
        <w:name w:val="98A891D232D3478FA5FE67123C2BA8A5"/>
        <w:category>
          <w:name w:val="Generelt"/>
          <w:gallery w:val="placeholder"/>
        </w:category>
        <w:types>
          <w:type w:val="bbPlcHdr"/>
        </w:types>
        <w:behaviors>
          <w:behavior w:val="content"/>
        </w:behaviors>
        <w:guid w:val="{0A324CE5-098E-4018-86F3-1E06C2B2AED6}"/>
      </w:docPartPr>
      <w:docPartBody>
        <w:p w:rsidR="00C31D87" w:rsidRDefault="00A27F04" w:rsidP="00A27F04">
          <w:pPr>
            <w:pStyle w:val="98A891D232D3478FA5FE67123C2BA8A5"/>
          </w:pPr>
          <w:r w:rsidRPr="00F3269E">
            <w:rPr>
              <w:rStyle w:val="Plassholdertekst"/>
              <w:rFonts w:ascii="Calibri" w:hAnsi="Calibri"/>
              <w:sz w:val="20"/>
              <w:szCs w:val="20"/>
            </w:rPr>
            <w:t>Click here to enter text.</w:t>
          </w:r>
        </w:p>
      </w:docPartBody>
    </w:docPart>
    <w:docPart>
      <w:docPartPr>
        <w:name w:val="AEB83A7610CB41049B67712932E37C0C"/>
        <w:category>
          <w:name w:val="Generelt"/>
          <w:gallery w:val="placeholder"/>
        </w:category>
        <w:types>
          <w:type w:val="bbPlcHdr"/>
        </w:types>
        <w:behaviors>
          <w:behavior w:val="content"/>
        </w:behaviors>
        <w:guid w:val="{49F1A295-D9DA-4D00-A519-D80A6045F7A4}"/>
      </w:docPartPr>
      <w:docPartBody>
        <w:p w:rsidR="00C31D87" w:rsidRDefault="00A27F04" w:rsidP="00A27F04">
          <w:pPr>
            <w:pStyle w:val="AEB83A7610CB41049B67712932E37C0C"/>
          </w:pPr>
          <w:r w:rsidRPr="00970875">
            <w:rPr>
              <w:rStyle w:val="overskrift"/>
              <w:lang w:val="en-US"/>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60F94"/>
    <w:rsid w:val="003531D6"/>
    <w:rsid w:val="00424FA3"/>
    <w:rsid w:val="005D7BE5"/>
    <w:rsid w:val="005E0F20"/>
    <w:rsid w:val="005F78A0"/>
    <w:rsid w:val="00676A02"/>
    <w:rsid w:val="006B34EA"/>
    <w:rsid w:val="007148EF"/>
    <w:rsid w:val="00754042"/>
    <w:rsid w:val="00812496"/>
    <w:rsid w:val="00853753"/>
    <w:rsid w:val="00946388"/>
    <w:rsid w:val="00A27F04"/>
    <w:rsid w:val="00A60F94"/>
    <w:rsid w:val="00AC4BB4"/>
    <w:rsid w:val="00C00D04"/>
    <w:rsid w:val="00C31D87"/>
    <w:rsid w:val="00C47BAA"/>
    <w:rsid w:val="00CA2280"/>
    <w:rsid w:val="00CD6449"/>
    <w:rsid w:val="00D006E5"/>
    <w:rsid w:val="00D221BA"/>
    <w:rsid w:val="00D529F0"/>
    <w:rsid w:val="00EA299B"/>
    <w:rsid w:val="00F717E0"/>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b-NO" w:eastAsia="nb-NO"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D7BE5"/>
    <w:rPr>
      <w:rFonts w:cs="Times New Roman"/>
      <w:sz w:val="3276"/>
      <w:szCs w:val="3276"/>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styleId="Plassholdertekst">
    <w:name w:val="Placeholder Text"/>
    <w:basedOn w:val="Standardskriftforavsnitt"/>
    <w:uiPriority w:val="99"/>
    <w:semiHidden/>
    <w:rsid w:val="00424FA3"/>
    <w:rPr>
      <w:color w:val="808080"/>
    </w:rPr>
  </w:style>
  <w:style w:type="paragraph" w:customStyle="1" w:styleId="FE6B1CD0CE734BB694BB09F869DDE0AD">
    <w:name w:val="FE6B1CD0CE734BB694BB09F869DDE0AD"/>
    <w:rsid w:val="005F78A0"/>
  </w:style>
  <w:style w:type="paragraph" w:customStyle="1" w:styleId="A7F1719CC1EA4639A62E14800FABF175">
    <w:name w:val="A7F1719CC1EA4639A62E14800FABF175"/>
    <w:rsid w:val="005F78A0"/>
  </w:style>
  <w:style w:type="paragraph" w:customStyle="1" w:styleId="18484EC2400B428983590DEBCBDA3055">
    <w:name w:val="18484EC2400B428983590DEBCBDA3055"/>
    <w:rsid w:val="00A27F04"/>
    <w:pPr>
      <w:spacing w:after="0" w:line="248" w:lineRule="auto"/>
    </w:pPr>
    <w:rPr>
      <w:rFonts w:eastAsia="Times New Roman" w:cs="Times New Roman"/>
      <w:sz w:val="24"/>
      <w:szCs w:val="24"/>
      <w:lang w:eastAsia="en-US"/>
    </w:rPr>
  </w:style>
  <w:style w:type="paragraph" w:customStyle="1" w:styleId="E2B18080AF2B45B987BAE00D7B7AF3EE">
    <w:name w:val="E2B18080AF2B45B987BAE00D7B7AF3EE"/>
    <w:rsid w:val="00A27F04"/>
    <w:pPr>
      <w:spacing w:after="0" w:line="248" w:lineRule="auto"/>
    </w:pPr>
    <w:rPr>
      <w:rFonts w:eastAsia="Times New Roman" w:cs="Times New Roman"/>
      <w:sz w:val="24"/>
      <w:szCs w:val="24"/>
      <w:lang w:eastAsia="en-US"/>
    </w:rPr>
  </w:style>
  <w:style w:type="paragraph" w:customStyle="1" w:styleId="FF1ED5D5FCE64BD8BD2DE48C72146A78">
    <w:name w:val="FF1ED5D5FCE64BD8BD2DE48C72146A78"/>
    <w:rsid w:val="00A27F04"/>
    <w:pPr>
      <w:spacing w:after="0" w:line="248" w:lineRule="auto"/>
    </w:pPr>
    <w:rPr>
      <w:rFonts w:eastAsia="Times New Roman" w:cs="Times New Roman"/>
      <w:sz w:val="24"/>
      <w:szCs w:val="24"/>
      <w:lang w:eastAsia="en-US"/>
    </w:rPr>
  </w:style>
  <w:style w:type="paragraph" w:customStyle="1" w:styleId="1A8CDEB8C9C44773B25D1B6A359A9C5D">
    <w:name w:val="1A8CDEB8C9C44773B25D1B6A359A9C5D"/>
    <w:rsid w:val="00A27F04"/>
    <w:pPr>
      <w:spacing w:after="0" w:line="248" w:lineRule="auto"/>
    </w:pPr>
    <w:rPr>
      <w:rFonts w:eastAsia="Times New Roman" w:cs="Times New Roman"/>
      <w:sz w:val="24"/>
      <w:szCs w:val="24"/>
      <w:lang w:eastAsia="en-US"/>
    </w:rPr>
  </w:style>
  <w:style w:type="paragraph" w:customStyle="1" w:styleId="BC42E23188B54FC8BDE6C2EBC7B94CB7">
    <w:name w:val="BC42E23188B54FC8BDE6C2EBC7B94CB7"/>
    <w:rsid w:val="00A27F04"/>
    <w:pPr>
      <w:spacing w:after="0" w:line="248" w:lineRule="auto"/>
    </w:pPr>
    <w:rPr>
      <w:rFonts w:ascii="Arial" w:eastAsia="Times New Roman" w:hAnsi="Arial" w:cs="Arial"/>
      <w:sz w:val="16"/>
      <w:szCs w:val="16"/>
      <w:lang w:eastAsia="en-US"/>
    </w:rPr>
  </w:style>
  <w:style w:type="paragraph" w:customStyle="1" w:styleId="98A891D232D3478FA5FE67123C2BA8A5">
    <w:name w:val="98A891D232D3478FA5FE67123C2BA8A5"/>
    <w:rsid w:val="00A27F04"/>
    <w:pPr>
      <w:spacing w:after="0" w:line="248" w:lineRule="auto"/>
    </w:pPr>
    <w:rPr>
      <w:rFonts w:ascii="Arial" w:eastAsia="Times New Roman" w:hAnsi="Arial" w:cs="Arial"/>
      <w:sz w:val="16"/>
      <w:szCs w:val="16"/>
      <w:lang w:eastAsia="en-US"/>
    </w:rPr>
  </w:style>
  <w:style w:type="character" w:customStyle="1" w:styleId="overskrift">
    <w:name w:val="overskrift"/>
    <w:basedOn w:val="Standardskriftforavsnitt"/>
    <w:uiPriority w:val="1"/>
    <w:qFormat/>
    <w:rsid w:val="00C31D87"/>
    <w:rPr>
      <w:rFonts w:ascii="Times New Roman" w:hAnsi="Times New Roman"/>
      <w:b/>
      <w:sz w:val="22"/>
    </w:rPr>
  </w:style>
  <w:style w:type="paragraph" w:customStyle="1" w:styleId="AEB83A7610CB41049B67712932E37C0C">
    <w:name w:val="AEB83A7610CB41049B67712932E37C0C"/>
    <w:rsid w:val="00A27F04"/>
    <w:pPr>
      <w:keepNext/>
      <w:spacing w:after="260" w:line="248" w:lineRule="auto"/>
      <w:outlineLvl w:val="0"/>
    </w:pPr>
    <w:rPr>
      <w:rFonts w:asciiTheme="majorHAnsi" w:eastAsia="Times New Roman" w:hAnsiTheme="majorHAnsi" w:cs="Arial"/>
      <w:b/>
      <w:bCs/>
      <w:kern w:val="26"/>
      <w:sz w:val="28"/>
      <w:szCs w:val="32"/>
      <w:lang w:eastAsia="en-US"/>
    </w:rPr>
  </w:style>
  <w:style w:type="paragraph" w:customStyle="1" w:styleId="CC6EF0248B9441AE93458829F4851451">
    <w:name w:val="CC6EF0248B9441AE93458829F4851451"/>
    <w:rsid w:val="00C31D87"/>
  </w:style>
  <w:style w:type="paragraph" w:customStyle="1" w:styleId="0C4F1D277A804E36AD324075ECD94714">
    <w:name w:val="0C4F1D277A804E36AD324075ECD94714"/>
    <w:rsid w:val="00424FA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bs:GrowBusinessDocument xmlns:gbs="http://www.software-innovation.no/growBusinessDocument" gbs:officeVersion="2007" gbs:sourceId="648243" gbs:entity="Document" gbs:templateDesignerVersion="3.1 F">
  <gbs:Title gbs:loadFromGrowBusiness="OnProduce" gbs:saveInGrowBusiness="True" gbs:connected="true" gbs:recno="" gbs:entity="" gbs:datatype="string" gbs:key="10000" gbs:removeContentControl="0">FINANCE NORWAY RESPONSE TO EIOPA CONSULTATION ON THE PROPSAL FOR GUIDELINES ON OUTSOURCING TO CLOUD SERVICE PROVIDERS </gbs:Title>
  <gbs:ToActivityContactJOINEX.Name gbs:loadFromGrowBusiness="OnProduce" gbs:saveInGrowBusiness="True" gbs:connected="true" gbs:recno="" gbs:entity="" gbs:datatype="string" gbs:key="10001" gbs:joinex="[JOINEX=[ToRole] {!OJEX!}=6]" gbs:removeContentControl="0"> EIOPA – European Insurance and Occupational Pensions Auhority </gbs:ToActivityContactJOINEX.Name>
  <gbs:ToActivityContactJOINEX.Address gbs:loadFromGrowBusiness="OnProduce" gbs:saveInGrowBusiness="True" gbs:connected="true" gbs:recno="" gbs:entity="" gbs:datatype="string" gbs:key="10002" gbs:joinex="[JOINEX=[ToRole] {!OJEX!}=6]" gbs:removeContentControl="0">
  </gbs:ToActivityContactJOINEX.Address>
  <gbs:ToActivityContactJOINEX.Zip gbs:loadFromGrowBusiness="OnProduce" gbs:saveInGrowBusiness="False" gbs:connected="true" gbs:recno="" gbs:entity="" gbs:datatype="string" gbs:key="10003" gbs:joinex="[JOINEX=[ToRole] {!OJEX!}=6]" gbs:removeContentControl="0">
  </gbs:ToActivityContactJOINEX.Zip>
  <gbs:DocumentDate gbs:loadFromGrowBusiness="OnProduce" gbs:saveInGrowBusiness="False" gbs:connected="true" gbs:recno="" gbs:entity="" gbs:datatype="date" gbs:key="10004">2019-09-30T00:00:00</gbs:DocumentDate>
  <gbs:ReferenceNo gbs:loadFromGrowBusiness="OnProduce" gbs:saveInGrowBusiness="False" gbs:connected="true" gbs:recno="" gbs:entity="" gbs:datatype="string" gbs:key="10005">
  </gbs:ReferenceNo>
  <gbs:ToCase.Name gbs:loadFromGrowBusiness="OnProduce" gbs:saveInGrowBusiness="False" gbs:connected="true" gbs:recno="" gbs:entity="" gbs:datatype="string" gbs:key="10006">19-745</gbs:ToCase.Name>
</gbs:GrowBusinessDocument>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3E734-5598-410E-8141-DCE94A22EB43}">
  <ds:schemaRefs>
    <ds:schemaRef ds:uri="http://www.software-innovation.no/growBusinessDocument"/>
  </ds:schemaRefs>
</ds:datastoreItem>
</file>

<file path=customXml/itemProps2.xml><?xml version="1.0" encoding="utf-8"?>
<ds:datastoreItem xmlns:ds="http://schemas.openxmlformats.org/officeDocument/2006/customXml" ds:itemID="{3BC9590C-AEA4-407F-9344-6C1677184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FNO_Brev-engelsk</Template>
  <TotalTime>1</TotalTime>
  <Pages>2</Pages>
  <Words>589</Words>
  <Characters>3123</Characters>
  <Application>Microsoft Office Word</Application>
  <DocSecurity>0</DocSecurity>
  <Lines>26</Lines>
  <Paragraphs>7</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Brev</vt:lpstr>
      <vt:lpstr>Brev</vt:lpstr>
    </vt:vector>
  </TitlesOfParts>
  <Company>FNH</Company>
  <LinksUpToDate>false</LinksUpToDate>
  <CharactersWithSpaces>3705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Brev</dc:title>
  <dc:creator>Liv Tove Bakken</dc:creator>
  <dc:description>Finansnæringens Hovedorganisasjon</dc:description>
  <cp:lastModifiedBy>Liv Tove Bakken</cp:lastModifiedBy>
  <cp:revision>3</cp:revision>
  <cp:lastPrinted>2019-09-30T15:32:00Z</cp:lastPrinted>
  <dcterms:created xsi:type="dcterms:W3CDTF">2019-09-30T15:36:00Z</dcterms:created>
  <dcterms:modified xsi:type="dcterms:W3CDTF">2019-09-30T15:37:00Z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nlest">
    <vt:lpwstr>Ja</vt:lpwstr>
  </property>
  <property fmtid="{D5CDD505-2E9C-101B-9397-08002B2CF9AE}" pid="3" name="SUBJECT">
    <vt:lpwstr>
    </vt:lpwstr>
  </property>
  <property fmtid="{D5CDD505-2E9C-101B-9397-08002B2CF9AE}" pid="4" name="OURREF">
    <vt:lpwstr>
    </vt:lpwstr>
  </property>
  <property fmtid="{D5CDD505-2E9C-101B-9397-08002B2CF9AE}" pid="5" name="OURDATE">
    <vt:lpwstr>
    </vt:lpwstr>
  </property>
  <property fmtid="{D5CDD505-2E9C-101B-9397-08002B2CF9AE}" pid="6" name="FROM-USERNAME">
    <vt:lpwstr>
    </vt:lpwstr>
  </property>
  <property fmtid="{D5CDD505-2E9C-101B-9397-08002B2CF9AE}" pid="7" name="FROM-USER-INITIALS">
    <vt:lpwstr>
    </vt:lpwstr>
  </property>
  <property fmtid="{D5CDD505-2E9C-101B-9397-08002B2CF9AE}" pid="8" name="SHOW">
    <vt:lpwstr>Nei</vt:lpwstr>
  </property>
  <property fmtid="{D5CDD505-2E9C-101B-9397-08002B2CF9AE}" pid="9" name="COPYTO">
    <vt:lpwstr>
    </vt:lpwstr>
  </property>
  <property fmtid="{D5CDD505-2E9C-101B-9397-08002B2CF9AE}" pid="10" name="SAKSID">
    <vt:lpwstr>
    </vt:lpwstr>
  </property>
  <property fmtid="{D5CDD505-2E9C-101B-9397-08002B2CF9AE}" pid="11" name="FROM-USERS-TITLE">
    <vt:lpwstr>
    </vt:lpwstr>
  </property>
  <property fmtid="{D5CDD505-2E9C-101B-9397-08002B2CF9AE}" pid="12" name="SymfoniFileName">
    <vt:lpwstr>
    </vt:lpwstr>
  </property>
  <property fmtid="{D5CDD505-2E9C-101B-9397-08002B2CF9AE}" pid="13" name="Notat_fra">
    <vt:lpwstr>
    </vt:lpwstr>
  </property>
  <property fmtid="{D5CDD505-2E9C-101B-9397-08002B2CF9AE}" pid="14" name="FROM-DEPARTMENT">
    <vt:lpwstr>
    </vt:lpwstr>
  </property>
  <property fmtid="{D5CDD505-2E9C-101B-9397-08002B2CF9AE}" pid="15" name="DEV. BY">
    <vt:lpwstr>addpoint.no</vt:lpwstr>
  </property>
  <property fmtid="{D5CDD505-2E9C-101B-9397-08002B2CF9AE}" pid="16" name="TO-COMPANYNAME">
    <vt:lpwstr>
    </vt:lpwstr>
  </property>
  <property fmtid="{D5CDD505-2E9C-101B-9397-08002B2CF9AE}" pid="17" name="TO-COPMANYADDRESS">
    <vt:lpwstr>
    </vt:lpwstr>
  </property>
  <property fmtid="{D5CDD505-2E9C-101B-9397-08002B2CF9AE}" pid="18" name="TO-ZIPCODE">
    <vt:lpwstr>
    </vt:lpwstr>
  </property>
  <property fmtid="{D5CDD505-2E9C-101B-9397-08002B2CF9AE}" pid="19" name="TO-CITY">
    <vt:lpwstr>
    </vt:lpwstr>
  </property>
  <property fmtid="{D5CDD505-2E9C-101B-9397-08002B2CF9AE}" pid="20" name="YOURREF">
    <vt:lpwstr>
    </vt:lpwstr>
  </property>
  <property fmtid="{D5CDD505-2E9C-101B-9397-08002B2CF9AE}" pid="21" name="TO-COMPANYADDRESS">
    <vt:lpwstr>
    </vt:lpwstr>
  </property>
  <property fmtid="{D5CDD505-2E9C-101B-9397-08002B2CF9AE}" pid="22" name="docId">
    <vt:lpwstr>648243</vt:lpwstr>
  </property>
  <property fmtid="{D5CDD505-2E9C-101B-9397-08002B2CF9AE}" pid="23" name="verId">
    <vt:lpwstr>611573</vt:lpwstr>
  </property>
  <property fmtid="{D5CDD505-2E9C-101B-9397-08002B2CF9AE}" pid="24" name="templateId">
    <vt:lpwstr>200032</vt:lpwstr>
  </property>
  <property fmtid="{D5CDD505-2E9C-101B-9397-08002B2CF9AE}" pid="25" name="fileId">
    <vt:lpwstr>929887</vt:lpwstr>
  </property>
  <property fmtid="{D5CDD505-2E9C-101B-9397-08002B2CF9AE}" pid="26" name="filePath">
    <vt:lpwstr>\\TG-SXD8E-001\users_FNO\work\i04\tg25</vt:lpwstr>
  </property>
  <property fmtid="{D5CDD505-2E9C-101B-9397-08002B2CF9AE}" pid="27" name="templateFilePath">
    <vt:lpwstr>\\TG-SXD8E-001\docprod_FNO\templates\FNO_Brev-engelsk.dotx</vt:lpwstr>
  </property>
  <property fmtid="{D5CDD505-2E9C-101B-9397-08002B2CF9AE}" pid="28" name="filePathOneNote">
    <vt:lpwstr>\\TG-SXD8E-001\users_FNO\onenote\i04\tg25\</vt:lpwstr>
  </property>
  <property fmtid="{D5CDD505-2E9C-101B-9397-08002B2CF9AE}" pid="29" name="fileName">
    <vt:lpwstr>19-745-2 FINANCE NORWAY RESPONSE TO EIOPA CONSULTATION ON THE PROPSAL FOR GUIDELINES ON OUTSOU 929887_1_0.docx</vt:lpwstr>
  </property>
  <property fmtid="{D5CDD505-2E9C-101B-9397-08002B2CF9AE}" pid="30" name="comment">
    <vt:lpwstr>FINANCE NORWAY RESPONSE TO EIOPA CONSULTATION ON THE PROPSAL FOR GUIDELINES ON OUTSOURCING TO CLOUD SERVICE PROVIDERS </vt:lpwstr>
  </property>
  <property fmtid="{D5CDD505-2E9C-101B-9397-08002B2CF9AE}" pid="31" name="sourceId">
    <vt:lpwstr>648243</vt:lpwstr>
  </property>
  <property fmtid="{D5CDD505-2E9C-101B-9397-08002B2CF9AE}" pid="32" name="module">
    <vt:lpwstr>Document</vt:lpwstr>
  </property>
  <property fmtid="{D5CDD505-2E9C-101B-9397-08002B2CF9AE}" pid="33" name="customParams">
    <vt:lpwstr>
    </vt:lpwstr>
  </property>
  <property fmtid="{D5CDD505-2E9C-101B-9397-08002B2CF9AE}" pid="34" name="createdBy">
    <vt:lpwstr>Liv Tove Bakken</vt:lpwstr>
  </property>
  <property fmtid="{D5CDD505-2E9C-101B-9397-08002B2CF9AE}" pid="35" name="modifiedBy">
    <vt:lpwstr>Liv Tove Bakken</vt:lpwstr>
  </property>
  <property fmtid="{D5CDD505-2E9C-101B-9397-08002B2CF9AE}" pid="36" name="serverName">
    <vt:lpwstr>tg-sxd8e-005</vt:lpwstr>
  </property>
  <property fmtid="{D5CDD505-2E9C-101B-9397-08002B2CF9AE}" pid="37" name="server">
    <vt:lpwstr>tg-sxd8e-005</vt:lpwstr>
  </property>
  <property fmtid="{D5CDD505-2E9C-101B-9397-08002B2CF9AE}" pid="38" name="protocol">
    <vt:lpwstr>off</vt:lpwstr>
  </property>
  <property fmtid="{D5CDD505-2E9C-101B-9397-08002B2CF9AE}" pid="39" name="site">
    <vt:lpwstr>/locator.aspx</vt:lpwstr>
  </property>
  <property fmtid="{D5CDD505-2E9C-101B-9397-08002B2CF9AE}" pid="40" name="externalUser">
    <vt:lpwstr>
    </vt:lpwstr>
  </property>
  <property fmtid="{D5CDD505-2E9C-101B-9397-08002B2CF9AE}" pid="41" name="currentVerId">
    <vt:lpwstr>611573</vt:lpwstr>
  </property>
  <property fmtid="{D5CDD505-2E9C-101B-9397-08002B2CF9AE}" pid="42" name="Operation">
    <vt:lpwstr>ProduceFile</vt:lpwstr>
  </property>
  <property fmtid="{D5CDD505-2E9C-101B-9397-08002B2CF9AE}" pid="43" name="BackOfficeType">
    <vt:lpwstr>growBusiness Solutions</vt:lpwstr>
  </property>
</Properties>
</file>